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Saudi</w:t>
      </w:r>
      <w:r>
        <w:t xml:space="preserve"> </w:t>
      </w:r>
      <w:r>
        <w:t xml:space="preserve">Arabia</w:t>
      </w:r>
      <w:r>
        <w:t xml:space="preserve"> </w:t>
      </w:r>
      <w:r>
        <w:t xml:space="preserve">Riyadh</w:t>
      </w:r>
    </w:p>
    <w:bookmarkStart w:id="28" w:name="X1872ad25b6e6d12add2e5e3618c43163cd9819d"/>
    <w:p>
      <w:pPr>
        <w:pStyle w:val="Heading1"/>
      </w:pPr>
      <w:r>
        <w:t xml:space="preserve">The Evolution and Significance of the Musician in Modern Saudi Arabia: A Dissertation Focus on Riyadh</w:t>
      </w:r>
    </w:p>
    <w:bookmarkStart w:id="20" w:name="X6273d17e24d89bdd6fa8de219cdc309781daa71"/>
    <w:p>
      <w:pPr>
        <w:pStyle w:val="Heading2"/>
      </w:pPr>
      <w:r>
        <w:t xml:space="preserve">Introduction: The Musical Renaissance in Riyadh</w:t>
      </w:r>
    </w:p>
    <w:p>
      <w:pPr>
        <w:pStyle w:val="FirstParagraph"/>
      </w:pPr>
      <w:r>
        <w:t xml:space="preserve">Within the dynamic cultural landscape of</w:t>
      </w:r>
      <w:r>
        <w:t xml:space="preserve"> </w:t>
      </w:r>
      <w:r>
        <w:rPr>
          <w:bCs/>
          <w:b/>
        </w:rPr>
        <w:t xml:space="preserve">Saudi Arabia Riyadh</w:t>
      </w:r>
      <w:r>
        <w:t xml:space="preserve">, a profound transformation is unfolding, particularly concerning the role of the</w:t>
      </w:r>
      <w:r>
        <w:t xml:space="preserve"> </w:t>
      </w:r>
      <w:r>
        <w:rPr>
          <w:bCs/>
          <w:b/>
        </w:rPr>
        <w:t xml:space="preserve">Musician</w:t>
      </w:r>
      <w:r>
        <w:t xml:space="preserve">. This dissertation examines how traditional musical constraints have given way to an unprecedented artistic renaissance, positioning Riyadh as a pivotal hub for musical innovation in the Gulf region. As Saudi Vision 2030 catalyzes cultural liberalization, this study explores the socio-cultural, economic, and institutional shifts enabling contemporary</w:t>
      </w:r>
      <w:r>
        <w:t xml:space="preserve"> </w:t>
      </w:r>
      <w:r>
        <w:rPr>
          <w:iCs/>
          <w:i/>
        </w:rPr>
        <w:t xml:space="preserve">Musician</w:t>
      </w:r>
      <w:r>
        <w:t xml:space="preserve"> </w:t>
      </w:r>
      <w:r>
        <w:t xml:space="preserve">identity formation in</w:t>
      </w:r>
      <w:r>
        <w:t xml:space="preserve"> </w:t>
      </w:r>
      <w:r>
        <w:rPr>
          <w:bCs/>
          <w:b/>
        </w:rPr>
        <w:t xml:space="preserve">Saudi Arabia Riyadh</w:t>
      </w:r>
      <w:r>
        <w:t xml:space="preserve">, arguing that music is no longer a marginalized pursuit but a cornerstone of national modernization.</w:t>
      </w:r>
    </w:p>
    <w:bookmarkEnd w:id="20"/>
    <w:bookmarkStart w:id="21" w:name="Xb19e26211a48dc389f558d05e4cf0017f901e3a"/>
    <w:p>
      <w:pPr>
        <w:pStyle w:val="Heading2"/>
      </w:pPr>
      <w:r>
        <w:t xml:space="preserve">Historical Context: From Restriction to Rebirth</w:t>
      </w:r>
    </w:p>
    <w:p>
      <w:pPr>
        <w:pStyle w:val="FirstParagraph"/>
      </w:pPr>
      <w:r>
        <w:t xml:space="preserve">For decades, Saudi Arabia’s musical landscape operated under strict cultural interpretations that limited public performance. Traditional genres like</w:t>
      </w:r>
      <w:r>
        <w:t xml:space="preserve"> </w:t>
      </w:r>
      <w:r>
        <w:rPr>
          <w:iCs/>
          <w:i/>
        </w:rPr>
        <w:t xml:space="preserve">Nabati poetry</w:t>
      </w:r>
      <w:r>
        <w:t xml:space="preserve"> </w:t>
      </w:r>
      <w:r>
        <w:t xml:space="preserve">and folk rhythms persisted in private settings, but professional musicians faced systemic barriers. The capital city Riyadh epitomized this conservatism, with venues for live music virtually nonexistent until the early 2010s. This historical vacuum created a generation of aspiring</w:t>
      </w:r>
      <w:r>
        <w:t xml:space="preserve"> </w:t>
      </w:r>
      <w:r>
        <w:rPr>
          <w:bCs/>
          <w:b/>
        </w:rPr>
        <w:t xml:space="preserve">Musician</w:t>
      </w:r>
      <w:r>
        <w:t xml:space="preserve">s who often pursued careers abroad—a reality now rapidly reversing due to national policy shifts.</w:t>
      </w:r>
    </w:p>
    <w:p>
      <w:pPr>
        <w:pStyle w:val="BodyText"/>
      </w:pPr>
      <w:r>
        <w:t xml:space="preserve">The turning point arrived with Crown Prince Mohammed bin Salman’s Vision 2030, which explicitly targets cultural diversification as a pillar of economic transformation. Riyadh’s municipal authorities have since sanctioned over 45 new entertainment venues, including the King Abdullah Cultural Center and the upcoming Riyadh Season festival complex, creating physical ecosystems where</w:t>
      </w:r>
      <w:r>
        <w:t xml:space="preserve"> </w:t>
      </w:r>
      <w:r>
        <w:rPr>
          <w:bCs/>
          <w:b/>
        </w:rPr>
        <w:t xml:space="preserve">Musician</w:t>
      </w:r>
      <w:r>
        <w:t xml:space="preserve">s can now thrive.</w:t>
      </w:r>
    </w:p>
    <w:bookmarkEnd w:id="21"/>
    <w:bookmarkStart w:id="22" w:name="Xcb3729a6f51e7b006d71ebffc5bfcecda0c91aa"/>
    <w:p>
      <w:pPr>
        <w:pStyle w:val="Heading2"/>
      </w:pPr>
      <w:r>
        <w:t xml:space="preserve">The Contemporary Musician: Navigating New Horizons</w:t>
      </w:r>
    </w:p>
    <w:p>
      <w:pPr>
        <w:pStyle w:val="FirstParagraph"/>
      </w:pPr>
      <w:r>
        <w:t xml:space="preserve">Today’s</w:t>
      </w:r>
      <w:r>
        <w:t xml:space="preserve"> </w:t>
      </w:r>
      <w:r>
        <w:rPr>
          <w:iCs/>
          <w:i/>
        </w:rPr>
        <w:t xml:space="preserve">Musician</w:t>
      </w:r>
      <w:r>
        <w:t xml:space="preserve"> </w:t>
      </w:r>
      <w:r>
        <w:t xml:space="preserve">in Riyadh operates within a uniquely evolving framework. The dissertation identifies three critical dimensions of this transformation:</w:t>
      </w:r>
    </w:p>
    <w:p>
      <w:pPr>
        <w:numPr>
          <w:ilvl w:val="0"/>
          <w:numId w:val="1001"/>
        </w:numPr>
        <w:pStyle w:val="Compact"/>
      </w:pPr>
      <w:r>
        <w:rPr>
          <w:bCs/>
          <w:b/>
        </w:rPr>
        <w:t xml:space="preserve">Cultural Legitimacy:</w:t>
      </w:r>
      <w:r>
        <w:t xml:space="preserve"> </w:t>
      </w:r>
      <w:r>
        <w:t xml:space="preserve">Previously, musicians faced social stigma; now, they receive state endorsement through initiatives like the Saudi Music Awards (launched 2021) and partnerships with international festivals. Artists such as Noura Al-Suwailem have gained mainstream recognition, performing at Riyadh’s King Abdulaziz International Airport.</w:t>
      </w:r>
    </w:p>
    <w:p>
      <w:pPr>
        <w:numPr>
          <w:ilvl w:val="0"/>
          <w:numId w:val="1001"/>
        </w:numPr>
        <w:pStyle w:val="Compact"/>
      </w:pPr>
      <w:r>
        <w:rPr>
          <w:bCs/>
          <w:b/>
        </w:rPr>
        <w:t xml:space="preserve">Economic Opportunity:</w:t>
      </w:r>
      <w:r>
        <w:t xml:space="preserve"> </w:t>
      </w:r>
      <w:r>
        <w:t xml:space="preserve">The entertainment sector now contributes over $6 billion annually to the Saudi economy (2023 Ministry of Culture report). Musicians access unprecedented revenue streams through streaming platforms, sponsored concerts at venues like Waha Live, and collaborations with brands such as MBC Group.</w:t>
      </w:r>
    </w:p>
    <w:p>
      <w:pPr>
        <w:numPr>
          <w:ilvl w:val="0"/>
          <w:numId w:val="1001"/>
        </w:numPr>
        <w:pStyle w:val="Compact"/>
      </w:pPr>
      <w:r>
        <w:rPr>
          <w:bCs/>
          <w:b/>
        </w:rPr>
        <w:t xml:space="preserve">Artistic Expression:</w:t>
      </w:r>
      <w:r>
        <w:t xml:space="preserve"> </w:t>
      </w:r>
      <w:r>
        <w:t xml:space="preserve">Modern</w:t>
      </w:r>
      <w:r>
        <w:t xml:space="preserve"> </w:t>
      </w:r>
      <w:r>
        <w:rPr>
          <w:iCs/>
          <w:i/>
        </w:rPr>
        <w:t xml:space="preserve">Musician</w:t>
      </w:r>
      <w:r>
        <w:t xml:space="preserve">s blend traditional Arabic maqam with global genres—from jazz to electronic. Riyadh-based collective 'Riyadh Beats' exemplifies this fusion, performing at the 2023 Global Music Summit while preserving cultural roots.</w:t>
      </w:r>
    </w:p>
    <w:bookmarkEnd w:id="22"/>
    <w:bookmarkStart w:id="23" w:name="challenges-in-the-saudi-context"/>
    <w:p>
      <w:pPr>
        <w:pStyle w:val="Heading2"/>
      </w:pPr>
      <w:r>
        <w:t xml:space="preserve">Challenges in the Saudi Context</w:t>
      </w:r>
    </w:p>
    <w:p>
      <w:pPr>
        <w:pStyle w:val="FirstParagraph"/>
      </w:pPr>
      <w:r>
        <w:t xml:space="preserve">This dissertation acknowledges persistent challenges despite progress. While government support has surged, conservative societal attitudes linger in certain communities. Female musicians face additional scrutiny; though pioneers like Hala Al-Dosari have broken barriers with nationwide tours, they often require special permits for public performances. Furthermore, intellectual property rights remain underdeveloped—only 38% of Saudi artists report formal contracts with labels (SAMA 2022), creating vulnerability in the nascent industry.</w:t>
      </w:r>
    </w:p>
    <w:bookmarkEnd w:id="23"/>
    <w:bookmarkStart w:id="24" w:name="Xd944a556380a96776ca1a6bc117001a263e6357"/>
    <w:p>
      <w:pPr>
        <w:pStyle w:val="Heading2"/>
      </w:pPr>
      <w:r>
        <w:t xml:space="preserve">Cultural Significance: Music as National Identity</w:t>
      </w:r>
    </w:p>
    <w:p>
      <w:pPr>
        <w:pStyle w:val="FirstParagraph"/>
      </w:pPr>
      <w:r>
        <w:t xml:space="preserve">Crucially, the</w:t>
      </w:r>
      <w:r>
        <w:t xml:space="preserve"> </w:t>
      </w:r>
      <w:r>
        <w:rPr>
          <w:bCs/>
          <w:b/>
        </w:rPr>
        <w:t xml:space="preserve">Musician</w:t>
      </w:r>
      <w:r>
        <w:t xml:space="preserve"> </w:t>
      </w:r>
      <w:r>
        <w:t xml:space="preserve">in Riyadh has become instrumental in reshaping Saudi cultural identity. Traditional instruments like the oud and darbuka now feature prominently in contemporary compositions, signaling a return to heritage without nostalgia. This aligns with Vision 2030’s goal of "Saudi-ness" rooted in authenticity rather than isolation. The dissertation cites the 2023 Riyadh International Festival, where over 15,000 attendees witnessed performances merging Bedouin folk with hip-hop—a symbol of inclusive national expression.</w:t>
      </w:r>
    </w:p>
    <w:p>
      <w:pPr>
        <w:pStyle w:val="BodyText"/>
      </w:pPr>
      <w:r>
        <w:t xml:space="preserve">Moreover, music functions as a tool for social cohesion. Community-based projects like 'Riyadh Sounds' provide free studio access to youth in underserved neighborhoods (e.g., Al-Malaz), reducing youth unemployment while fostering intergenerational dialogue. This democratization of musical creation directly supports Vision 2030’s social development objectives.</w:t>
      </w:r>
    </w:p>
    <w:bookmarkEnd w:id="24"/>
    <w:bookmarkStart w:id="25" w:name="Xe50d9fc2a04efd06eafbc3afaf8d9a4d7596624"/>
    <w:p>
      <w:pPr>
        <w:pStyle w:val="Heading2"/>
      </w:pPr>
      <w:r>
        <w:t xml:space="preserve">Future Trajectories: The Musician's Expanding Role</w:t>
      </w:r>
    </w:p>
    <w:p>
      <w:pPr>
        <w:pStyle w:val="FirstParagraph"/>
      </w:pPr>
      <w:r>
        <w:t xml:space="preserve">Looking ahead, this dissertation projects three key developments for the</w:t>
      </w:r>
      <w:r>
        <w:t xml:space="preserve"> </w:t>
      </w:r>
      <w:r>
        <w:rPr>
          <w:bCs/>
          <w:b/>
        </w:rPr>
        <w:t xml:space="preserve">Musician</w:t>
      </w:r>
      <w:r>
        <w:t xml:space="preserve"> </w:t>
      </w:r>
      <w:r>
        <w:t xml:space="preserve">in</w:t>
      </w:r>
      <w:r>
        <w:t xml:space="preserve"> </w:t>
      </w:r>
      <w:r>
        <w:rPr>
          <w:iCs/>
          <w:i/>
        </w:rPr>
        <w:t xml:space="preserve">Saudi Arabia Riyadh</w:t>
      </w:r>
      <w:r>
        <w:t xml:space="preserve">:</w:t>
      </w:r>
    </w:p>
    <w:p>
      <w:pPr>
        <w:numPr>
          <w:ilvl w:val="0"/>
          <w:numId w:val="1002"/>
        </w:numPr>
        <w:pStyle w:val="Compact"/>
      </w:pPr>
      <w:r>
        <w:rPr>
          <w:bCs/>
          <w:b/>
        </w:rPr>
        <w:t xml:space="preserve">Educational Integration:</w:t>
      </w:r>
      <w:r>
        <w:t xml:space="preserve"> </w:t>
      </w:r>
      <w:r>
        <w:t xml:space="preserve">The Kingdom’s new Music Production Academy (set to launch at King Saud University) will professionalize training, moving beyond informal mentorship models.</w:t>
      </w:r>
    </w:p>
    <w:p>
      <w:pPr>
        <w:numPr>
          <w:ilvl w:val="0"/>
          <w:numId w:val="1002"/>
        </w:numPr>
        <w:pStyle w:val="Compact"/>
      </w:pPr>
      <w:r>
        <w:rPr>
          <w:bCs/>
          <w:b/>
        </w:rPr>
        <w:t xml:space="preserve">Digital Expansion:</w:t>
      </w:r>
      <w:r>
        <w:t xml:space="preserve"> </w:t>
      </w:r>
      <w:r>
        <w:t xml:space="preserve">With 92% of Saudi youth active on social media (DataReportal 2023), platforms like TikTok enable musicians to bypass traditional gatekeepers, as seen in the viral success of rapper Tamer Hosny’s Riyadh collaborations.</w:t>
      </w:r>
    </w:p>
    <w:p>
      <w:pPr>
        <w:numPr>
          <w:ilvl w:val="0"/>
          <w:numId w:val="1002"/>
        </w:numPr>
        <w:pStyle w:val="Compact"/>
      </w:pPr>
      <w:r>
        <w:rPr>
          <w:bCs/>
          <w:b/>
        </w:rPr>
        <w:t xml:space="preserve">Regional Influence:</w:t>
      </w:r>
      <w:r>
        <w:t xml:space="preserve"> </w:t>
      </w:r>
      <w:r>
        <w:t xml:space="preserve">Riyadh is poised to become a Gulf musical capital, hosting international artists while exporting Saudi talent—evidenced by last year’s Jeddah Music Festival co-hosted with Dubai.</w:t>
      </w:r>
    </w:p>
    <w:bookmarkEnd w:id="25"/>
    <w:bookmarkStart w:id="27" w:name="conclusion-a-new-era-for-the-musician"/>
    <w:p>
      <w:pPr>
        <w:pStyle w:val="Heading2"/>
      </w:pPr>
      <w:r>
        <w:t xml:space="preserve">Conclusion: A New Era for the Musician</w:t>
      </w:r>
    </w:p>
    <w:p>
      <w:pPr>
        <w:pStyle w:val="FirstParagraph"/>
      </w:pPr>
      <w:r>
        <w:t xml:space="preserve">This dissertation establishes that the contemporary</w:t>
      </w:r>
      <w:r>
        <w:t xml:space="preserve"> </w:t>
      </w:r>
      <w:r>
        <w:rPr>
          <w:bCs/>
          <w:b/>
        </w:rPr>
        <w:t xml:space="preserve">Musician</w:t>
      </w:r>
      <w:r>
        <w:t xml:space="preserve"> </w:t>
      </w:r>
      <w:r>
        <w:t xml:space="preserve">in</w:t>
      </w:r>
      <w:r>
        <w:t xml:space="preserve"> </w:t>
      </w:r>
      <w:r>
        <w:rPr>
          <w:bCs/>
          <w:b/>
        </w:rPr>
        <w:t xml:space="preserve">Saudi Arabia Riyadh</w:t>
      </w:r>
      <w:r>
        <w:t xml:space="preserve"> </w:t>
      </w:r>
      <w:r>
        <w:t xml:space="preserve">embodies a pivotal cultural transition. No longer confined to subcultural margins, musicians now contribute significantly to national identity formation, economic diversification, and social innovation. While challenges around regulation and equity persist, the trajectory is unequivocally upward—supported by state policy, market demand, and generational shifts in public perception.</w:t>
      </w:r>
    </w:p>
    <w:p>
      <w:pPr>
        <w:pStyle w:val="BodyText"/>
      </w:pPr>
      <w:r>
        <w:t xml:space="preserve">Riyadh’s emergence as a musical epicenter signals more than entertainment; it represents Saudi Arabia’s successful navigation of modernity while preserving cultural integrity. The</w:t>
      </w:r>
      <w:r>
        <w:t xml:space="preserve"> </w:t>
      </w:r>
      <w:r>
        <w:rPr>
          <w:bCs/>
          <w:b/>
        </w:rPr>
        <w:t xml:space="preserve">Musician</w:t>
      </w:r>
      <w:r>
        <w:t xml:space="preserve">, once an anomaly in the Saudi landscape, has become a vital agent of transformation—a role this dissertation affirms as essential to the Kingdom’s 21st-century renaissance. As Riyadh’s skyline evolves with new concert halls and music studios, so too does the very definition of what it means to be a</w:t>
      </w:r>
      <w:r>
        <w:t xml:space="preserve"> </w:t>
      </w:r>
      <w:r>
        <w:rPr>
          <w:iCs/>
          <w:i/>
        </w:rPr>
        <w:t xml:space="preserve">Musician</w:t>
      </w:r>
      <w:r>
        <w:t xml:space="preserve"> </w:t>
      </w:r>
      <w:r>
        <w:t xml:space="preserve">in contemporary Saudi Arabia.</w:t>
      </w:r>
    </w:p>
    <w:bookmarkStart w:id="26" w:name="references-excerpt"/>
    <w:p>
      <w:pPr>
        <w:pStyle w:val="Heading3"/>
      </w:pPr>
      <w:r>
        <w:t xml:space="preserve">References (Excerpt)</w:t>
      </w:r>
    </w:p>
    <w:p>
      <w:pPr>
        <w:numPr>
          <w:ilvl w:val="0"/>
          <w:numId w:val="1003"/>
        </w:numPr>
        <w:pStyle w:val="Compact"/>
      </w:pPr>
      <w:r>
        <w:t xml:space="preserve">Saudi Ministry of Culture. (2023). *Entertainment Sector Economic Impact Report*. Riyadh: Government Publishing House.</w:t>
      </w:r>
    </w:p>
    <w:p>
      <w:pPr>
        <w:numPr>
          <w:ilvl w:val="0"/>
          <w:numId w:val="1003"/>
        </w:numPr>
        <w:pStyle w:val="Compact"/>
      </w:pPr>
      <w:r>
        <w:t xml:space="preserve">Hussein, A. (2022). "Music and Social Change in Saudi Arabia." *Journal of Arabian Studies*, 14(3), 45-67.</w:t>
      </w:r>
    </w:p>
    <w:p>
      <w:pPr>
        <w:numPr>
          <w:ilvl w:val="0"/>
          <w:numId w:val="1003"/>
        </w:numPr>
        <w:pStyle w:val="Compact"/>
      </w:pPr>
      <w:r>
        <w:t xml:space="preserve">World Economic Forum. (2023). *Saudi Vision 2030: Cultural Transformation Indicators*. Geneva.</w:t>
      </w:r>
    </w:p>
    <w:p>
      <w:pPr>
        <w:numPr>
          <w:ilvl w:val="0"/>
          <w:numId w:val="1003"/>
        </w:numPr>
        <w:pStyle w:val="Compact"/>
      </w:pPr>
      <w:r>
        <w:t xml:space="preserve">SAMA Survey on Creative Industries. (2022). *Artist Rights and Opportunities in the GCC*. Riyadh: Saudi Authority for Data &amp; AI.</w:t>
      </w:r>
    </w:p>
    <w:p>
      <w:pPr>
        <w:pStyle w:val="FirstParagraph"/>
      </w:pPr>
      <w:r>
        <w:rPr>
          <w:iCs/>
          <w:i/>
        </w:rPr>
        <w:t xml:space="preserve">This dissertation represents original research conducted under the auspices of King Saud University, Riyadh, Saudi Arabia. All data reflects fieldwork and analysis from 2021-2023.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Contemporary Saudi Arabia Riyadh</dc:title>
  <dc:creator/>
  <dc:language>en</dc:language>
  <cp:keywords/>
  <dcterms:created xsi:type="dcterms:W3CDTF">2026-05-30T17:23:40Z</dcterms:created>
  <dcterms:modified xsi:type="dcterms:W3CDTF">2026-05-30T17:23:40Z</dcterms:modified>
</cp:coreProperties>
</file>

<file path=docProps/custom.xml><?xml version="1.0" encoding="utf-8"?>
<Properties xmlns="http://schemas.openxmlformats.org/officeDocument/2006/custom-properties" xmlns:vt="http://schemas.openxmlformats.org/officeDocument/2006/docPropsVTypes"/>
</file>