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w:t>
      </w:r>
      <w:r>
        <w:t xml:space="preserve"> </w:t>
      </w:r>
      <w:r>
        <w:t xml:space="preserve">Spain</w:t>
      </w:r>
    </w:p>
    <w:bookmarkStart w:id="27" w:name="Xfa755de359575b3914b8d852a59b6c4ac575944"/>
    <w:p>
      <w:pPr>
        <w:pStyle w:val="Heading1"/>
      </w:pPr>
      <w:r>
        <w:t xml:space="preserve">The Contemporary Musician in Madrid, Spain: Navigating Cultural Identity, Economic Realities, and Artistic Expression</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landscape of Madrid, Spain. Moving beyond stereotypical narratives of flamenco or classical performance, it analyzes how modern musicians negotiate artistic integrity, economic sustainability, and evolving audience expectations in one of Europe’s most vibrant and challenging metropolitan music scenes. Focusing specifically on Madrid as a microcosm of Spain's broader cultural evolution, this study argues that the Musician in Spain today operates at a critical intersection of tradition and innovation, requiring adaptive strategies to thrive within the city's unique socio-economic framework.</w:t>
      </w:r>
    </w:p>
    <w:bookmarkEnd w:id="20"/>
    <w:bookmarkStart w:id="21" w:name="Xdc98722a04ea91d7f68ed7167a1c75035287753"/>
    <w:p>
      <w:pPr>
        <w:pStyle w:val="Heading2"/>
      </w:pPr>
      <w:r>
        <w:t xml:space="preserve">Introduction: Madrid as a Crucible for Musical Innovation</w:t>
      </w:r>
    </w:p>
    <w:p>
      <w:pPr>
        <w:pStyle w:val="FirstParagraph"/>
      </w:pPr>
      <w:r>
        <w:t xml:space="preserve">Madrid, Spain’s capital and cultural epicenter, provides an unparalleled setting for studying the modern Musician. The city’s identity is deeply interwoven with sound – from the soulful cries of flamenco in Triana to the pulsating beats of electronic music festivals at Sónar. Yet, for the Musician operating outside established institutional channels (like Teatro Real or Auditorio Nacional de Música), Madrid presents a landscape of both immense opportunity and significant friction. This dissertation contends that understanding the Musician’s experience in Spain Madrid is fundamental to grasping the nation’s evolving artistic consciousness and its place within the global cultural economy. The challenges faced by a musician in this specific context – balancing heritage with contemporary trends, securing livelihoods amidst fluctuating support systems, and engaging diverse audiences – are not merely local issues but reflect broader European urban realities.</w:t>
      </w:r>
    </w:p>
    <w:bookmarkEnd w:id="21"/>
    <w:bookmarkStart w:id="22" w:name="X423d5ad73e9268ebdcb3e09dc6614778c305322"/>
    <w:p>
      <w:pPr>
        <w:pStyle w:val="Heading2"/>
      </w:pPr>
      <w:r>
        <w:t xml:space="preserve">The Unique Ecosystem of Madrid's Music Scene</w:t>
      </w:r>
    </w:p>
    <w:p>
      <w:pPr>
        <w:pStyle w:val="FirstParagraph"/>
      </w:pPr>
      <w:r>
        <w:t xml:space="preserve">Madrid’s musical ecosystem is characterized by its remarkable diversity and fragmentation. The city boasts a dense network of venues ranging from historic tablao flamenco houses (like Corral de la Morería) to cutting-edge experimental spaces (e.g., La Riviera, Cine Alcalá) and sprawling outdoor festivals (Madrid es Cultura, Primavera Sound Madrid). This diversity offers the Musician numerous platforms but also creates a competitive environment where visibility is hard-won. Crucially, Madrid’s status as Spain's political and administrative hub means it attracts a concentration of cultural institutions, media outlets, and international audiences unmatched elsewhere in the country. A musician based in Madrid therefore has greater potential access to opportunities compared to other Spanish cities – but also faces stiffer competition for those same opportunities.</w:t>
      </w:r>
    </w:p>
    <w:bookmarkEnd w:id="22"/>
    <w:bookmarkStart w:id="23" w:name="Xa5c03b00daff5674eade96061602b3b312e2c37"/>
    <w:p>
      <w:pPr>
        <w:pStyle w:val="Heading2"/>
      </w:pPr>
      <w:r>
        <w:t xml:space="preserve">Economic Realities: The Persistent Challenge for the Musician</w:t>
      </w:r>
    </w:p>
    <w:p>
      <w:pPr>
        <w:pStyle w:val="FirstParagraph"/>
      </w:pPr>
      <w:r>
        <w:t xml:space="preserve">One of the most pressing issues confronting any Musician in Spain Madrid is economic sustainability. Despite the city’s cultural vibrancy, remuneration for live performances, particularly in independent or emerging scenes, often remains low compared to living costs. Many musicians supplement their income through teaching, session work, or unrelated day jobs – a reality documented in studies by organizations like the Spanish Musician's Union (SGAE) and local collectives such as</w:t>
      </w:r>
      <w:r>
        <w:t xml:space="preserve"> </w:t>
      </w:r>
      <w:r>
        <w:rPr>
          <w:iCs/>
          <w:i/>
        </w:rPr>
        <w:t xml:space="preserve">La Música es Vida</w:t>
      </w:r>
      <w:r>
        <w:t xml:space="preserve">. The dissertation highlights that the Musician must navigate complex factors: the high cost of studio time and rehearsal spaces in central Madrid, inconsistent funding from cultural bodies (which can be subject to political shifts), and the limited market for recorded music compared to streaming platforms offering minimal royalties. This economic pressure significantly shapes artistic choices, often pushing musicians towards more commercially viable genres or styles, potentially stifling niche or experimental work.</w:t>
      </w:r>
    </w:p>
    <w:bookmarkEnd w:id="23"/>
    <w:bookmarkStart w:id="24" w:name="Xa7394b9075716b037e8c11c86b7dcecb6f31e4d"/>
    <w:p>
      <w:pPr>
        <w:pStyle w:val="Heading2"/>
      </w:pPr>
      <w:r>
        <w:t xml:space="preserve">Cultural Identity and the Modern Musician's Dilemma</w:t>
      </w:r>
    </w:p>
    <w:p>
      <w:pPr>
        <w:pStyle w:val="FirstParagraph"/>
      </w:pPr>
      <w:r>
        <w:t xml:space="preserve">The Musician in Madrid operates within a city where cultural identity is constantly negotiated. Traditional forms like flamenco and copla coexist with global genres (hip-hop, electronic, indie rock), creating a rich but sometimes contentious soundscape. The dissertation explores how contemporary musicians navigate this tension. Some embrace their Andalusian or regional roots as a source of authenticity within Madrid's cosmopolitan setting. Others deliberately deconstruct traditions to forge new sonic identities reflective of Spain’s diverse, post-migrant reality – exemplified by artists like La Niña de los Peines (modern reinterpretation) or groups fusing flamenco with electronic beats. The challenge lies in avoiding both cultural appropriation and parochialism, demanding a conscious, nuanced approach from the Musician. Madrid's position as Spain's capital means these artistic choices resonate far beyond the city limits, influencing national cultural discourse.</w:t>
      </w:r>
    </w:p>
    <w:bookmarkEnd w:id="24"/>
    <w:bookmarkStart w:id="25" w:name="technology-and-new-horizons"/>
    <w:p>
      <w:pPr>
        <w:pStyle w:val="Heading2"/>
      </w:pPr>
      <w:r>
        <w:t xml:space="preserve">Technology and New Horizons</w:t>
      </w:r>
    </w:p>
    <w:p>
      <w:pPr>
        <w:pStyle w:val="FirstParagraph"/>
      </w:pPr>
      <w:r>
        <w:t xml:space="preserve">Technology has become a critical tool for the Musician in Madrid seeking to overcome traditional barriers. Social media platforms (Instagram, TikTok) allow direct audience engagement without relying solely on venue booking or radio play. Streaming services provide global reach but often poor financial returns. Digital production tools democratize music creation, enabling musicians to produce professional-quality work from home studios – a crucial asset in a city where rent for dedicated spaces is prohibitive. The dissertation analyzes how Madrid-based musicians leverage these technologies to build fanbases, fund projects (via Patreon or crowdfunding), and even organize virtual concerts, particularly accelerated by the pandemic. This digital shift represents a significant evolution in how the Musician operates within Spain Madrid's specific context.</w:t>
      </w:r>
    </w:p>
    <w:bookmarkEnd w:id="25"/>
    <w:bookmarkStart w:id="26" w:name="X2e9dc00905515c051b7f65afd469e7e3a16df43"/>
    <w:p>
      <w:pPr>
        <w:pStyle w:val="Heading2"/>
      </w:pPr>
      <w:r>
        <w:t xml:space="preserve">Conclusion: The Enduring Significance of the Musician in Spain Madrid</w:t>
      </w:r>
    </w:p>
    <w:p>
      <w:pPr>
        <w:pStyle w:val="FirstParagraph"/>
      </w:pPr>
      <w:r>
        <w:t xml:space="preserve">The contemporary Musician in Madrid, Spain, is far more than a performer; they are an essential cultural agent navigating complex currents. This dissertation has demonstrated that their experience is deeply intertwined with Madrid's unique position as a global city within Spain's national identity framework. Success requires not only artistic talent but also entrepreneurial acumen, deep cultural awareness, and resilience against economic headwinds. The Musician’s struggle for fair compensation and recognition is symptomatic of broader challenges in the creative industries across Europe. However, their ability to innovate – blending tradition with technology, local identity with global influences – ensures that Madrid remains a vital node in the international musical network. Supporting these artists through sustainable policies (better venue subsidies, fairer royalty structures) is not merely beneficial for Madrid; it is crucial for Spain's cultural vitality and its contribution to the world’s artistic dialogue. The journey of the Musician in Spain Madrid continues to define what it means to be an artist in the 21st century within a nation rich with heritage yet relentlessly moving forward.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Madrid, Spain</dc:title>
  <dc:creator/>
  <dc:language>en</dc:language>
  <cp:keywords/>
  <dcterms:created xsi:type="dcterms:W3CDTF">2025-12-11T12:34:09Z</dcterms:created>
  <dcterms:modified xsi:type="dcterms:W3CDTF">2025-12-11T12:34:09Z</dcterms:modified>
</cp:coreProperties>
</file>

<file path=docProps/custom.xml><?xml version="1.0" encoding="utf-8"?>
<Properties xmlns="http://schemas.openxmlformats.org/officeDocument/2006/custom-properties" xmlns:vt="http://schemas.openxmlformats.org/officeDocument/2006/docPropsVTypes"/>
</file>