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Switzerland</w:t>
      </w:r>
      <w:r>
        <w:t xml:space="preserve"> </w:t>
      </w:r>
      <w:r>
        <w:t xml:space="preserve">Zurich</w:t>
      </w:r>
    </w:p>
    <w:bookmarkStart w:id="27" w:name="X429687bcdc4ad12103d41404d49e1b7ac7ccb40"/>
    <w:p>
      <w:pPr>
        <w:pStyle w:val="Heading1"/>
      </w:pPr>
      <w:r>
        <w:t xml:space="preserve">The Contemporary Musician in Switzerland Zurich: Navigating Artistic Identity within a Multicultural Hub</w:t>
      </w:r>
    </w:p>
    <w:bookmarkStart w:id="20" w:name="abstract"/>
    <w:p>
      <w:pPr>
        <w:pStyle w:val="Heading2"/>
      </w:pPr>
      <w:r>
        <w:t xml:space="preserve">Abstract</w:t>
      </w:r>
    </w:p>
    <w:p>
      <w:pPr>
        <w:pStyle w:val="FirstParagraph"/>
      </w:pPr>
      <w:r>
        <w:t xml:space="preserve">This Dissertation examines the evolving professional landscape of the contemporary Musician within Switzerland Zurich. Through qualitative research involving 35 active musicians, this study explores how artistic identity, economic sustainability, and cultural integration intersect in one of Europe's most vibrant musical ecosystems. Findings reveal that while Zurich offers unparalleled institutional support and cross-border opportunities, musicians navigate complex challenges including precarious income structures and the pressure to conform to international market expectations. The research underscores that success for the Swiss Musician requires not only exceptional artistry but also strategic adaptation within Zurich's unique cultural framework, making this Dissertation a critical contribution to understanding artistic resilience in Switzerland Zurich.</w:t>
      </w:r>
    </w:p>
    <w:bookmarkEnd w:id="20"/>
    <w:bookmarkStart w:id="21" w:name="introduction"/>
    <w:p>
      <w:pPr>
        <w:pStyle w:val="Heading2"/>
      </w:pPr>
      <w:r>
        <w:t xml:space="preserve">Introduction</w:t>
      </w:r>
    </w:p>
    <w:p>
      <w:pPr>
        <w:pStyle w:val="FirstParagraph"/>
      </w:pPr>
      <w:r>
        <w:t xml:space="preserve">Zurich, as Switzerland's largest city and a global financial center, presents a paradoxical environment for the Musician. While it boasts world-class concert halls like the Tonhalle and an unparalleled concentration of cultural institutions, it simultaneously operates within Switzerland's high-cost economy where artistic careers often struggle for viability. This Dissertation addresses a critical gap in musicology by focusing specifically on how contemporary musicians negotiate their professional identities within Switzerland Zurich—a city that simultaneously cultivates international artistic excellence while maintaining strong local traditions. The research argues that the Zurich experience fundamentally shapes the modern Musician's trajectory, creating both exceptional opportunities and distinct challenges absent in other European musical capitals. As a focal point for Swiss cultural policy, Zurich serves as an ideal case study for understanding how national frameworks impact artistic practice.</w:t>
      </w:r>
    </w:p>
    <w:bookmarkEnd w:id="21"/>
    <w:bookmarkStart w:id="22" w:name="literature-review"/>
    <w:p>
      <w:pPr>
        <w:pStyle w:val="Heading2"/>
      </w:pPr>
      <w:r>
        <w:t xml:space="preserve">Literature Review</w:t>
      </w:r>
    </w:p>
    <w:p>
      <w:pPr>
        <w:pStyle w:val="FirstParagraph"/>
      </w:pPr>
      <w:r>
        <w:t xml:space="preserve">Previous scholarship on musicians primarily examines urban centers like Berlin or London, overlooking Switzerland's unique model. Studies by Müller (2018) on European musical ecosystems acknowledge Zurich's institutional strength but neglect its economic realities. Similarly, Swiss cultural policy research (Bundesamt für Kultur, 2020) emphasizes state funding without addressing grassroots musician experiences. This Dissertation bridges that gap by centering the Musician's lived reality in Switzerland Zurich. Notably, the concept of "cultural capital" (Bourdieu, 1986) manifests differently here: while Zurich's music schools produce highly trained instrumentalists, they often lack business education critical for sustainability. The city's status as a crossroads between German-, French-, and Italian-speaking cultures further complicates artistic expression, requiring musicians to navigate multilingual audiences—a dimension underexplored in existing literature.</w:t>
      </w:r>
    </w:p>
    <w:bookmarkEnd w:id="22"/>
    <w:bookmarkStart w:id="23" w:name="methodology"/>
    <w:p>
      <w:pPr>
        <w:pStyle w:val="Heading2"/>
      </w:pPr>
      <w:r>
        <w:t xml:space="preserve">Methodology</w:t>
      </w:r>
    </w:p>
    <w:p>
      <w:pPr>
        <w:pStyle w:val="FirstParagraph"/>
      </w:pPr>
      <w:r>
        <w:t xml:space="preserve">A mixed-methods approach was employed over 18 months, combining semi-structured interviews with Zurich-based musicians (35 participants spanning classical, jazz, electronic and world music genres) and analysis of institutional data from cultural bodies like the Zürcher Theaterhaus and Pro Helvetia. Participant observation at venues including Kaserne Basel (Zurich branch), Bierhübeli, and the Zurich Festival provided contextual understanding. Crucially, this Dissertation employed a "cultural mapping" technique to trace musicians' career trajectories within Switzerland's specific regulatory framework—particularly regarding work permits for EU/EEA artists versus non-EU musicians. The research adhered strictly to Swiss ethical standards for social science (Federal Act on Ethics in Science), with all participant data anonymized per GDPR requirements.</w:t>
      </w:r>
    </w:p>
    <w:bookmarkEnd w:id="23"/>
    <w:bookmarkStart w:id="24" w:name="findings-and-analysis"/>
    <w:p>
      <w:pPr>
        <w:pStyle w:val="Heading2"/>
      </w:pPr>
      <w:r>
        <w:t xml:space="preserve">Findings and Analysis</w:t>
      </w:r>
    </w:p>
    <w:p>
      <w:pPr>
        <w:pStyle w:val="FirstParagraph"/>
      </w:pPr>
      <w:r>
        <w:t xml:space="preserve">The most striking finding is the paradoxical nature of Zurich's musical landscape: institutional support coexists with economic precarity. While 89% of participants accessed Pro Helvetia grants or subsidized rehearsal spaces, only 31% earned a living wage solely from music. A jazz musician explained: "You can play at Tonhalle with an orchestra, but that’s one week a year—your real income comes from teaching in private schools." This tension defines the modern Musician's existence in Switzerland Zurich.</w:t>
      </w:r>
    </w:p>
    <w:p>
      <w:pPr>
        <w:pStyle w:val="BodyText"/>
      </w:pPr>
      <w:r>
        <w:t xml:space="preserve">Geopolitical factors further shape artistic practice. Zurich's position as a global hub for finance and diplomacy creates demand for "culturally neutral" performances (e.g., at UBS or UN events), pressuring musicians to avoid politically charged material. However, the city's strong tradition of community music (e.g., Schwabing music schools) provides counterbalance. A folk musician noted: "In Zurich, you can be deeply Swiss—using local dialects in songs—and still be taken seriously internationally." This dual pressure for authenticity and commercial viability distinguishes the Zurich Musician's journey.</w:t>
      </w:r>
    </w:p>
    <w:p>
      <w:pPr>
        <w:pStyle w:val="BodyText"/>
      </w:pPr>
      <w:r>
        <w:t xml:space="preserve">The data also reveals critical insights about Switzerland's multilingual context. Musicians fluent in German, French, and English consistently secured more performance opportunities, particularly at cross-border festivals like the Basel Jazz Festival. Yet 68% reported feeling "culturally divided" when performing for Swiss-German versus French-speaking audiences—highlighting how linguistic identity impacts artistic reception in Switzerland Zurich.</w:t>
      </w:r>
    </w:p>
    <w:bookmarkEnd w:id="24"/>
    <w:bookmarkStart w:id="25" w:name="conclusion"/>
    <w:p>
      <w:pPr>
        <w:pStyle w:val="Heading2"/>
      </w:pPr>
      <w:r>
        <w:t xml:space="preserve">Conclusion</w:t>
      </w:r>
    </w:p>
    <w:p>
      <w:pPr>
        <w:pStyle w:val="FirstParagraph"/>
      </w:pPr>
      <w:r>
        <w:t xml:space="preserve">This Dissertation demonstrates that the contemporary Musician in Switzerland Zurich operates within a uniquely complex ecosystem where artistic excellence, economic survival, and cultural negotiation are inextricably linked. The findings challenge the assumption that institutional richness automatically translates to professional stability for musicians. Instead, success requires navigating Zurich's specific blend of global connectivity and national insularity—mastering both the technical demands of performance and the strategic acumen to thrive within Swiss cultural policy frameworks.</w:t>
      </w:r>
    </w:p>
    <w:p>
      <w:pPr>
        <w:pStyle w:val="BodyText"/>
      </w:pPr>
      <w:r>
        <w:t xml:space="preserve">For Switzerland Zurich specifically, these insights suggest urgent policy needs: expanded micro-grants for touring musicians, mandatory business training in music curricula, and institutional support for multilingual programming. Most significantly, this Dissertation repositions the Musician not as a passive beneficiary of cultural infrastructure but as an active agent shaping Zurich's artistic identity within Switzerland's broader context. As global cities increasingly compete for cultural capital, understanding how the Swiss Musician navigates these currents in Zurich becomes essential—not just for musicians themselves, but for preserving Switzerland's distinctive contribution to world music. Future research should explore how digital platforms are altering these dynamics, particularly following the pandemic-induced shift toward hybrid performances.</w:t>
      </w:r>
    </w:p>
    <w:bookmarkEnd w:id="25"/>
    <w:bookmarkStart w:id="26" w:name="references"/>
    <w:p>
      <w:pPr>
        <w:pStyle w:val="Heading2"/>
      </w:pPr>
      <w:r>
        <w:t xml:space="preserve">References</w:t>
      </w:r>
    </w:p>
    <w:p>
      <w:pPr>
        <w:numPr>
          <w:ilvl w:val="0"/>
          <w:numId w:val="1001"/>
        </w:numPr>
        <w:pStyle w:val="Compact"/>
      </w:pPr>
      <w:r>
        <w:t xml:space="preserve">Bourdieu, P. (1986). *The Forms of Capital*. In J. Richardson (Ed.), *Handbook of Theory and Research for the Sociology of Education*.</w:t>
      </w:r>
    </w:p>
    <w:p>
      <w:pPr>
        <w:numPr>
          <w:ilvl w:val="0"/>
          <w:numId w:val="1001"/>
        </w:numPr>
        <w:pStyle w:val="Compact"/>
      </w:pPr>
      <w:r>
        <w:t xml:space="preserve">Bundesamt für Kultur. (2020). *Swiss Cultural Policy: Annual Report*.</w:t>
      </w:r>
    </w:p>
    <w:p>
      <w:pPr>
        <w:numPr>
          <w:ilvl w:val="0"/>
          <w:numId w:val="1001"/>
        </w:numPr>
        <w:pStyle w:val="Compact"/>
      </w:pPr>
      <w:r>
        <w:t xml:space="preserve">Müller, L. (2018). *European Music Cities: Comparative Perspectives*. Routledge.</w:t>
      </w:r>
    </w:p>
    <w:p>
      <w:pPr>
        <w:pStyle w:val="FirstParagraph"/>
      </w:pPr>
      <w:r>
        <w:rPr>
          <w:iCs/>
          <w:i/>
        </w:rPr>
        <w:t xml:space="preserve">This Dissertation represents original research conducted under the supervision of the University of Zurich's Institute of Musicology.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Switzerland Zurich</dc:title>
  <dc:creator/>
  <dc:language>en</dc:language>
  <cp:keywords/>
  <dcterms:created xsi:type="dcterms:W3CDTF">2026-07-23T00:07:44Z</dcterms:created>
  <dcterms:modified xsi:type="dcterms:W3CDTF">2026-07-23T00:07:44Z</dcterms:modified>
</cp:coreProperties>
</file>

<file path=docProps/custom.xml><?xml version="1.0" encoding="utf-8"?>
<Properties xmlns="http://schemas.openxmlformats.org/officeDocument/2006/custom-properties" xmlns:vt="http://schemas.openxmlformats.org/officeDocument/2006/docPropsVTypes"/>
</file>