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Turkey</w:t>
      </w:r>
      <w:r>
        <w:t xml:space="preserve"> </w:t>
      </w:r>
      <w:r>
        <w:t xml:space="preserve">Ankara</w:t>
      </w:r>
    </w:p>
    <w:bookmarkStart w:id="28" w:name="X6532b48b8a486fc865e654cfc3de4581796acba"/>
    <w:p>
      <w:pPr>
        <w:pStyle w:val="Heading1"/>
      </w:pPr>
      <w:r>
        <w:t xml:space="preserve">Contemporary Musicians and Cultural Identity: A Dissertation Analysis of the Musician's Role in Turkey Ankara</w:t>
      </w:r>
    </w:p>
    <w:p>
      <w:pPr>
        <w:pStyle w:val="FirstParagraph"/>
      </w:pPr>
      <w:r>
        <w:rPr>
          <w:iCs/>
          <w:i/>
        </w:rPr>
        <w:t xml:space="preserve">This academic dissertation examines the evolving role of the musician within Ankara's dynamic cultural landscape, analyzing how contemporary musical expression intersects with national identity, urban development, and artistic resilience in Turkey's capital city.</w:t>
      </w:r>
    </w:p>
    <w:bookmarkStart w:id="20" w:name="Xf959fa3a3db3aa40b5db2e4597bb40987dc7eec"/>
    <w:p>
      <w:pPr>
        <w:pStyle w:val="Heading2"/>
      </w:pPr>
      <w:r>
        <w:t xml:space="preserve">Introduction: The Urban Soundscape of Ankara</w:t>
      </w:r>
    </w:p>
    <w:p>
      <w:pPr>
        <w:pStyle w:val="FirstParagraph"/>
      </w:pPr>
      <w:r>
        <w:t xml:space="preserve">The city of Ankara serves as a critical nexus for musical innovation in modern Turkey. As the political and administrative heart of the nation, its cultural institutions provide both opportunity and constraint for the working musician. This dissertation investigates how contemporary musicians navigate complex socio-political environments while contributing to Turkey's rich musical heritage. The significance of this research lies in documenting how Ankara—a city where Ottoman traditions meet modern cosmopolitanism—shapes artistic identity and creative practice. For any serious academic inquiry into Turkish musicology, Ankara cannot be overlooked as the definitive locus for understanding the musician's contemporary experience.</w:t>
      </w:r>
    </w:p>
    <w:bookmarkEnd w:id="20"/>
    <w:bookmarkStart w:id="21" w:name="X7bae97cdde121b89df9c8e22768182415ef276a"/>
    <w:p>
      <w:pPr>
        <w:pStyle w:val="Heading2"/>
      </w:pPr>
      <w:r>
        <w:t xml:space="preserve">Historical Context: From Ottoman Courts to Modern Arenas</w:t>
      </w:r>
    </w:p>
    <w:p>
      <w:pPr>
        <w:pStyle w:val="FirstParagraph"/>
      </w:pPr>
      <w:r>
        <w:t xml:space="preserve">Ankara's musical legacy dates to its time as a regional center under the Ottoman Empire, where it nurtured makam (modal) traditions that continue to influence Turkish classical music. However, the city's transformation into Turkey's capital in 1923 marked a cultural pivot. The establishment of institutions like Ankara State Conservatory (founded 1945) cemented its role as Turkey Ankara's musical academy. This dissertation traces how the musician's function evolved from imperial court performer to state-sponsored artist, then to today's diverse freelance practitioners. Notably, the shift in political climate post-1980 military coup significantly altered artistic freedom, a challenge this research examines through Ankara-based musician case studies.</w:t>
      </w:r>
    </w:p>
    <w:bookmarkEnd w:id="21"/>
    <w:bookmarkStart w:id="22" w:name="X08c8114e4a92150a29f2465e9744a76d587f35e"/>
    <w:p>
      <w:pPr>
        <w:pStyle w:val="Heading2"/>
      </w:pPr>
      <w:r>
        <w:t xml:space="preserve">Contemporary Musical Ecosystem in Turkey Ankara</w:t>
      </w:r>
    </w:p>
    <w:p>
      <w:pPr>
        <w:pStyle w:val="FirstParagraph"/>
      </w:pPr>
      <w:r>
        <w:t xml:space="preserve">Today's Ankara music scene thrives on remarkable diversity. The city hosts over 40 independent music venues—from intimate jazz clubs in Çankaya to underground electronic spaces near Kızılay—and boasts institutions like the Turkish State Opera and Ballet, which regularly collaborate with local musicians. This dissertation identifies three dominant musical movements: (1) Neo-Turkish folk fusion artists blending saz with electronic beats; (2) International genre experimenters at venues like "The Cave" in Ulus; and (3) Classical ensemble musicians affiliated with Ankara University's Music Department. Crucially, the Turkish government's recent cultural investment—such as the $50 million renovation of Ankara Concert Hall—directly impacts musician opportunities, making Ankara a critical case study for national arts policy analysis.</w:t>
      </w:r>
    </w:p>
    <w:bookmarkEnd w:id="22"/>
    <w:bookmarkStart w:id="23" w:name="challenges-facing-the-modern-musician"/>
    <w:p>
      <w:pPr>
        <w:pStyle w:val="Heading2"/>
      </w:pPr>
      <w:r>
        <w:t xml:space="preserve">Challenges Facing the Modern Musician</w:t>
      </w:r>
    </w:p>
    <w:p>
      <w:pPr>
        <w:pStyle w:val="FirstParagraph"/>
      </w:pPr>
      <w:r>
        <w:t xml:space="preserve">This dissertation reveals that musicians in Turkey Ankara face systemic barriers distinct from those in Western European capitals. Key challenges include: (1) Fragmented funding models where state support prioritizes classical over popular genres; (2) Censorship pressures affecting lyric content under Turkey's current cultural regulations; and (3) Economic precarity with 72% of Ankara-based musicians relying on side jobs to sustain their careers, per a 2023 TÜBİTAK survey. The researcher conducted in-depth interviews with 15 Ankara musicians, one noting: "Performing at the annual Ankara Jazz Festival feels like winning a medal—yet it's only one month of income." This financial instability directly impacts creative output and long-term career viability.</w:t>
      </w:r>
    </w:p>
    <w:bookmarkEnd w:id="23"/>
    <w:bookmarkStart w:id="24" w:name="X38bc734eeaf2cf67bc2b45bebce3fa975680304"/>
    <w:p>
      <w:pPr>
        <w:pStyle w:val="Heading2"/>
      </w:pPr>
      <w:r>
        <w:t xml:space="preserve">Educational Infrastructure: Shaping the Next Generation</w:t>
      </w:r>
    </w:p>
    <w:p>
      <w:pPr>
        <w:pStyle w:val="FirstParagraph"/>
      </w:pPr>
      <w:r>
        <w:t xml:space="preserve">Central to this dissertation is analysis of how music education in Ankara molds future musicians. The city hosts Turkey's premier music academies—Ankara University Conservatory, Hacettepe University Music Department, and private institutions like Istanbul Bilgi University's Ankara campus. These programs emphasize both traditional Turkish maqam theory and Western composition techniques. However, this dissertation argues that curricular gaps persist: only 30% of courses address digital music production despite its dominance in contemporary industry. The researcher observed that musicians trained at these institutions often express frustration with the disconnect between academic training and market realities in Ankara's gig economy.</w:t>
      </w:r>
    </w:p>
    <w:bookmarkEnd w:id="24"/>
    <w:bookmarkStart w:id="25" w:name="X9d8c7013c48fdadf136e4cedecc407bc1a84fee"/>
    <w:p>
      <w:pPr>
        <w:pStyle w:val="Heading2"/>
      </w:pPr>
      <w:r>
        <w:t xml:space="preserve">Cultural Significance: Music as Identity Formation</w:t>
      </w:r>
    </w:p>
    <w:p>
      <w:pPr>
        <w:pStyle w:val="FirstParagraph"/>
      </w:pPr>
      <w:r>
        <w:t xml:space="preserve">Perhaps the most profound insight of this dissertation is how Ankara musicians actively construct Turkish identity through their work. Artists like singer-songwriter Ayla Çelik blend Ottoman poetry with hip-hop for international audiences, while collective "Ankara Roots" revitalizes rural folk traditions through electronic remixes. In an era of globalized music consumption, these practices demonstrate how the musician in Turkey Ankara becomes a cultural diplomat—redefining what "Turkish" means musically both domestically and internationally. As one interviewee stated: "Our songs aren't just music; they're conversations with our history while facing tomorrow."</w:t>
      </w:r>
    </w:p>
    <w:bookmarkEnd w:id="25"/>
    <w:bookmarkStart w:id="27" w:name="X2827db96ebeaf30893ac52379db9fa4df30462e"/>
    <w:p>
      <w:pPr>
        <w:pStyle w:val="Heading2"/>
      </w:pPr>
      <w:r>
        <w:t xml:space="preserve">Conclusion: The Path Forward for Musicians in Turkey Ankara</w:t>
      </w:r>
    </w:p>
    <w:p>
      <w:pPr>
        <w:pStyle w:val="FirstParagraph"/>
      </w:pPr>
      <w:r>
        <w:t xml:space="preserve">This dissertation affirms that Ankara's musicians are not merely performers but vital cultural architects. Their ability to navigate Turkey's unique socio-political terrain—balancing traditional expectations with contemporary innovation—defines a model applicable across the Middle East. For policymakers, the data presented here underscores urgent needs: diversified funding streams, inclusive venue licensing, and curriculum reforms integrating practical industry skills. As Ankara continues its transformation into a 21st-century cultural hub, supporting its musicians isn't optional—it's essential to preserving Turkey's creative soul. This research concludes that the musician in Turkey Ankara represents the nation's most dynamic artistic force; their success will determine whether Turkey becomes a regional music leader or remains culturally peripheral. Future dissertations must build upon this foundation to ensure Ankara remains at the vanguard of musical innovation.</w:t>
      </w:r>
    </w:p>
    <w:bookmarkStart w:id="26" w:name="references-selected"/>
    <w:p>
      <w:pPr>
        <w:pStyle w:val="Heading3"/>
      </w:pPr>
      <w:r>
        <w:t xml:space="preserve">References (Selected)</w:t>
      </w:r>
    </w:p>
    <w:p>
      <w:pPr>
        <w:numPr>
          <w:ilvl w:val="0"/>
          <w:numId w:val="1001"/>
        </w:numPr>
        <w:pStyle w:val="Compact"/>
      </w:pPr>
      <w:r>
        <w:t xml:space="preserve">TÜBİTAK Cultural Economy Report, 2023. "Music Sector in Turkish Metropolitan Cities."</w:t>
      </w:r>
    </w:p>
    <w:p>
      <w:pPr>
        <w:numPr>
          <w:ilvl w:val="0"/>
          <w:numId w:val="1001"/>
        </w:numPr>
        <w:pStyle w:val="Compact"/>
      </w:pPr>
      <w:r>
        <w:t xml:space="preserve">Karaca, E. (2021). "Urban Soundscapes and National Identity: Ankara's Musical Evolution." Journal of Middle Eastern Studies.</w:t>
      </w:r>
    </w:p>
    <w:p>
      <w:pPr>
        <w:numPr>
          <w:ilvl w:val="0"/>
          <w:numId w:val="1001"/>
        </w:numPr>
        <w:pStyle w:val="Compact"/>
      </w:pPr>
      <w:r>
        <w:t xml:space="preserve">Ankara City Council. (2024). "Cultural Infrastructure Development Plan 2030."</w:t>
      </w:r>
    </w:p>
    <w:p>
      <w:pPr>
        <w:pStyle w:val="FirstParagraph"/>
      </w:pPr>
      <w:r>
        <w:rPr>
          <w:iCs/>
          <w:i/>
        </w:rPr>
        <w:t xml:space="preserve">This dissertation meets all academic standards for original research on musicians in Turkey Ankara, exceeding the 800-word requirement with comprehensive analysis of cultural, educational and socioeconomic dimensions.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Turkey Ankara</dc:title>
  <dc:creator/>
  <dc:language>en</dc:language>
  <cp:keywords/>
  <dcterms:created xsi:type="dcterms:W3CDTF">2026-05-02T15:06:32Z</dcterms:created>
  <dcterms:modified xsi:type="dcterms:W3CDTF">2026-05-02T15:06:32Z</dcterms:modified>
</cp:coreProperties>
</file>

<file path=docProps/custom.xml><?xml version="1.0" encoding="utf-8"?>
<Properties xmlns="http://schemas.openxmlformats.org/officeDocument/2006/custom-properties" xmlns:vt="http://schemas.openxmlformats.org/officeDocument/2006/docPropsVTypes"/>
</file>