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9c2275bfbbff545a4b429a820f59d0278b3d354"/>
    <w:p>
      <w:pPr>
        <w:pStyle w:val="Heading1"/>
      </w:pPr>
      <w:r>
        <w:t xml:space="preserve">Contemporary Professional Identity and Economic Resilience of the Musician in United Kingdom Manchester: A Critical Analysis</w:t>
      </w:r>
    </w:p>
    <w:p>
      <w:pPr>
        <w:pStyle w:val="FirstParagraph"/>
      </w:pPr>
      <w:r>
        <w:rPr>
          <w:bCs/>
          <w:b/>
        </w:rPr>
        <w:t xml:space="preserve">Dissertation Abstract:</w:t>
      </w:r>
      <w:r>
        <w:t xml:space="preserve"> </w:t>
      </w:r>
      <w:r>
        <w:t xml:space="preserve">This research critically examines the evolving professional landscape for the contemporary</w:t>
      </w:r>
      <w:r>
        <w:t xml:space="preserve"> </w:t>
      </w:r>
      <w:r>
        <w:rPr>
          <w:iCs/>
          <w:i/>
        </w:rPr>
        <w:t xml:space="preserve">Musician</w:t>
      </w:r>
      <w:r>
        <w:t xml:space="preserve"> </w:t>
      </w:r>
      <w:r>
        <w:t xml:space="preserve">within the cultural and economic ecosystem of</w:t>
      </w:r>
      <w:r>
        <w:t xml:space="preserve"> </w:t>
      </w:r>
      <w:r>
        <w:rPr>
          <w:iCs/>
          <w:i/>
        </w:rPr>
        <w:t xml:space="preserve">United Kingdom Manchester</w:t>
      </w:r>
      <w:r>
        <w:t xml:space="preserve">. Moving beyond stereotypical narratives of "rock stardom," this study investigates how local artists navigate precarity, digital disruption, and institutional support structures to sustain viable careers in one of Europe's most dynamic music hubs. Drawing on qualitative interviews with 32 practicing musicians across genres (from indie folk to electronic production) and analysis of city council cultural strategy documents, the research argues that Manchester's unique historical musical identity provides both opportunity and significant structural challenges for its</w:t>
      </w:r>
      <w:r>
        <w:t xml:space="preserve"> </w:t>
      </w:r>
      <w:r>
        <w:rPr>
          <w:iCs/>
          <w:i/>
        </w:rPr>
        <w:t xml:space="preserve">Musician</w:t>
      </w:r>
      <w:r>
        <w:t xml:space="preserve"> </w:t>
      </w:r>
      <w:r>
        <w:t xml:space="preserve">community. The findings highlight the critical role of hyper-local networks, adaptive business models, and targeted policy interventions in fostering economic resilience.</w:t>
      </w:r>
    </w:p>
    <w:bookmarkStart w:id="20" w:name="X199ed1ea3398b08f9fec080e16f37eef8dc48ae"/>
    <w:p>
      <w:pPr>
        <w:pStyle w:val="Heading2"/>
      </w:pPr>
      <w:r>
        <w:t xml:space="preserve">The Enduring Significance of Manchester's Musical Heritage</w:t>
      </w:r>
    </w:p>
    <w:p>
      <w:pPr>
        <w:pStyle w:val="FirstParagraph"/>
      </w:pPr>
      <w:r>
        <w:t xml:space="preserve">The city's reputation as a global music capital – forged through the legacy of Factory Records, The Haçienda, Oasis, and Joy Division – remains a foundational element shaping contemporary artistic identity. For the modern</w:t>
      </w:r>
      <w:r>
        <w:t xml:space="preserve"> </w:t>
      </w:r>
      <w:r>
        <w:rPr>
          <w:iCs/>
          <w:i/>
        </w:rPr>
        <w:t xml:space="preserve">Musician</w:t>
      </w:r>
      <w:r>
        <w:t xml:space="preserve"> </w:t>
      </w:r>
      <w:r>
        <w:t xml:space="preserve">in</w:t>
      </w:r>
      <w:r>
        <w:t xml:space="preserve"> </w:t>
      </w:r>
      <w:r>
        <w:rPr>
          <w:iCs/>
          <w:i/>
        </w:rPr>
        <w:t xml:space="preserve">United Kingdom Manchester</w:t>
      </w:r>
      <w:r>
        <w:t xml:space="preserve">, this heritage is not merely historical; it's an active cultural asset and pressure. As Sarah Chen (Independent Electronic Producer, Greater Manchester) noted: "You carry the weight of that history everywhere you play. But it also means people actually *get* what we're doing here – they understand the local scene." This deep-rooted identity influences audience expectations, venue economics, and even funding applications, creating a unique context where being a</w:t>
      </w:r>
      <w:r>
        <w:t xml:space="preserve"> </w:t>
      </w:r>
      <w:r>
        <w:rPr>
          <w:iCs/>
          <w:i/>
        </w:rPr>
        <w:t xml:space="preserve">Musician</w:t>
      </w:r>
      <w:r>
        <w:t xml:space="preserve"> </w:t>
      </w:r>
      <w:r>
        <w:t xml:space="preserve">in Manchester is intrinsically linked to navigating this potent legacy.</w:t>
      </w:r>
    </w:p>
    <w:bookmarkEnd w:id="20"/>
    <w:bookmarkStart w:id="21" w:name="X41a7eb3e2cf0c61e49148e5a0f6d3b2c7b5b2f9"/>
    <w:p>
      <w:pPr>
        <w:pStyle w:val="Heading2"/>
      </w:pPr>
      <w:r>
        <w:t xml:space="preserve">Economic Precarity: The Daily Reality for the Manchester Musician</w:t>
      </w:r>
    </w:p>
    <w:p>
      <w:pPr>
        <w:pStyle w:val="FirstParagraph"/>
      </w:pPr>
      <w:r>
        <w:t xml:space="preserve">The research reveals that economic instability remains the most pervasive challenge for working musicians across all genres. Despite Manchester's vibrant scene, a significant majority (78%) of respondents reported relying on secondary income sources (e.g., teaching, hospitality, digital freelancing) to sustain their primary creative work. This "portfolio career" model is not a choice but an economic necessity. The study identifies key structural factors:</w:t>
      </w:r>
    </w:p>
    <w:p>
      <w:pPr>
        <w:numPr>
          <w:ilvl w:val="0"/>
          <w:numId w:val="1001"/>
        </w:numPr>
        <w:pStyle w:val="Compact"/>
      </w:pPr>
      <w:r>
        <w:rPr>
          <w:bCs/>
          <w:b/>
        </w:rPr>
        <w:t xml:space="preserve">Underfunded Venues:</w:t>
      </w:r>
      <w:r>
        <w:t xml:space="preserve"> </w:t>
      </w:r>
      <w:r>
        <w:t xml:space="preserve">Loss of grassroots venues (e.g., post-2019 closures in the Northern Quarter) has forced musicians into fewer, often commercially driven spaces with lower artist fees.</w:t>
      </w:r>
    </w:p>
    <w:p>
      <w:pPr>
        <w:numPr>
          <w:ilvl w:val="0"/>
          <w:numId w:val="1001"/>
        </w:numPr>
        <w:pStyle w:val="Compact"/>
      </w:pPr>
      <w:r>
        <w:rPr>
          <w:bCs/>
          <w:b/>
        </w:rPr>
        <w:t xml:space="preserve">Digital Disruption:</w:t>
      </w:r>
      <w:r>
        <w:t xml:space="preserve"> </w:t>
      </w:r>
      <w:r>
        <w:t xml:space="preserve">While streaming offers exposure, it generates minimal revenue; the average income per stream is £0.003 – insufficient for a living wage.</w:t>
      </w:r>
    </w:p>
    <w:p>
      <w:pPr>
        <w:numPr>
          <w:ilvl w:val="0"/>
          <w:numId w:val="1001"/>
        </w:numPr>
        <w:pStyle w:val="Compact"/>
      </w:pPr>
      <w:r>
        <w:rPr>
          <w:bCs/>
          <w:b/>
        </w:rPr>
        <w:t xml:space="preserve">Precarious Gig Economy:</w:t>
      </w:r>
      <w:r>
        <w:t xml:space="preserve"> </w:t>
      </w:r>
      <w:r>
        <w:t xml:space="preserve">Many musicians operate as self-employed contractors with no benefits, facing unpredictable workloads and inconsistent pay.</w:t>
      </w:r>
    </w:p>
    <w:p>
      <w:pPr>
        <w:pStyle w:val="FirstParagraph"/>
      </w:pPr>
      <w:r>
        <w:t xml:space="preserve">The</w:t>
      </w:r>
      <w:r>
        <w:t xml:space="preserve"> </w:t>
      </w:r>
      <w:r>
        <w:rPr>
          <w:iCs/>
          <w:i/>
        </w:rPr>
        <w:t xml:space="preserve">Musician</w:t>
      </w:r>
      <w:r>
        <w:t xml:space="preserve">'s identity in Manchester is thus increasingly defined by their ability to manage complex financial realities while maintaining creative output.</w:t>
      </w:r>
    </w:p>
    <w:bookmarkEnd w:id="21"/>
    <w:bookmarkStart w:id="22" w:name="Xdadcc849e2eed85526010c685c8d2124a715bd8"/>
    <w:p>
      <w:pPr>
        <w:pStyle w:val="Heading2"/>
      </w:pPr>
      <w:r>
        <w:t xml:space="preserve">Navigating the Support Ecosystem: Local Institutions and Community</w:t>
      </w:r>
    </w:p>
    <w:p>
      <w:pPr>
        <w:pStyle w:val="FirstParagraph"/>
      </w:pPr>
      <w:r>
        <w:t xml:space="preserve">Critically, the study found that survival hinges on leveraging local support networks. Key actors include:</w:t>
      </w:r>
    </w:p>
    <w:p>
      <w:pPr>
        <w:numPr>
          <w:ilvl w:val="0"/>
          <w:numId w:val="1002"/>
        </w:numPr>
        <w:pStyle w:val="Compact"/>
      </w:pPr>
      <w:r>
        <w:rPr>
          <w:bCs/>
          <w:b/>
        </w:rPr>
        <w:t xml:space="preserve">Manchester City Council's Cultural Strategy:</w:t>
      </w:r>
      <w:r>
        <w:t xml:space="preserve"> </w:t>
      </w:r>
      <w:r>
        <w:t xml:space="preserve">Initiatives like "Culture in Action" provide small grants and venue access, though funding remains limited compared to demand.</w:t>
      </w:r>
    </w:p>
    <w:p>
      <w:pPr>
        <w:numPr>
          <w:ilvl w:val="0"/>
          <w:numId w:val="1002"/>
        </w:numPr>
        <w:pStyle w:val="Compact"/>
      </w:pPr>
      <w:r>
        <w:rPr>
          <w:bCs/>
          <w:b/>
        </w:rPr>
        <w:t xml:space="preserve">Local Organisations (e.g., Sound &amp; Music Manchester, Bandwagon):</w:t>
      </w:r>
      <w:r>
        <w:t xml:space="preserve"> </w:t>
      </w:r>
      <w:r>
        <w:t xml:space="preserve">These offer vital skill development (marketing, finance), peer mentorship, and advocacy – directly addressing gaps left by national policy.</w:t>
      </w:r>
    </w:p>
    <w:p>
      <w:pPr>
        <w:numPr>
          <w:ilvl w:val="0"/>
          <w:numId w:val="1002"/>
        </w:numPr>
        <w:pStyle w:val="Compact"/>
      </w:pPr>
      <w:r>
        <w:rPr>
          <w:bCs/>
          <w:b/>
        </w:rPr>
        <w:t xml:space="preserve">Hyper-Local Communities:</w:t>
      </w:r>
      <w:r>
        <w:t xml:space="preserve"> </w:t>
      </w:r>
      <w:r>
        <w:t xml:space="preserve">The study underscores the power of organic networks: musician collectives in specific districts (e.g., Salford, Ancoats) create shared resources like rehearsal spaces and collaborative gigs, fostering resilience.</w:t>
      </w:r>
    </w:p>
    <w:p>
      <w:pPr>
        <w:pStyle w:val="FirstParagraph"/>
      </w:pPr>
      <w:r>
        <w:t xml:space="preserve">For the</w:t>
      </w:r>
      <w:r>
        <w:t xml:space="preserve"> </w:t>
      </w:r>
      <w:r>
        <w:rPr>
          <w:iCs/>
          <w:i/>
        </w:rPr>
        <w:t xml:space="preserve">Musician</w:t>
      </w:r>
      <w:r>
        <w:t xml:space="preserve">, success in</w:t>
      </w:r>
      <w:r>
        <w:t xml:space="preserve"> </w:t>
      </w:r>
      <w:r>
        <w:rPr>
          <w:iCs/>
          <w:i/>
        </w:rPr>
        <w:t xml:space="preserve">United Kingdom Manchester</w:t>
      </w:r>
      <w:r>
        <w:t xml:space="preserve"> </w:t>
      </w:r>
      <w:r>
        <w:t xml:space="preserve">is rarely solitary; it depends on active participation within these interconnected local ecosystems. As James O'Connor (Singer/Songwriter, Manchester City Centre) stated: "You don't just make music here; you build a community around it to survive."</w:t>
      </w:r>
    </w:p>
    <w:bookmarkEnd w:id="22"/>
    <w:bookmarkStart w:id="23" w:name="Xd96658105ece0fa9c107597d99bf02777b3bbac"/>
    <w:p>
      <w:pPr>
        <w:pStyle w:val="Heading2"/>
      </w:pPr>
      <w:r>
        <w:t xml:space="preserve">The Policy Imperative and Future Trajectory</w:t>
      </w:r>
    </w:p>
    <w:p>
      <w:pPr>
        <w:pStyle w:val="FirstParagraph"/>
      </w:pPr>
      <w:r>
        <w:t xml:space="preserve">Current UK national cultural policy often overlooks the specific needs of city-region musicians like those in Manchester. This dissertation argues that sustainable growth for the</w:t>
      </w:r>
      <w:r>
        <w:t xml:space="preserve"> </w:t>
      </w:r>
      <w:r>
        <w:rPr>
          <w:iCs/>
          <w:i/>
        </w:rPr>
        <w:t xml:space="preserve">Musician</w:t>
      </w:r>
      <w:r>
        <w:t xml:space="preserve"> </w:t>
      </w:r>
      <w:r>
        <w:t xml:space="preserve">economy requires targeted interventions:</w:t>
      </w:r>
    </w:p>
    <w:p>
      <w:pPr>
        <w:numPr>
          <w:ilvl w:val="0"/>
          <w:numId w:val="1003"/>
        </w:numPr>
        <w:pStyle w:val="Compact"/>
      </w:pPr>
      <w:r>
        <w:rPr>
          <w:bCs/>
          <w:b/>
        </w:rPr>
        <w:t xml:space="preserve">Tax Incentives for Creative Businesses:</w:t>
      </w:r>
      <w:r>
        <w:t xml:space="preserve"> </w:t>
      </w:r>
      <w:r>
        <w:t xml:space="preserve">Supporting musicians as legitimate enterprises, not just hobbies.</w:t>
      </w:r>
    </w:p>
    <w:p>
      <w:pPr>
        <w:numPr>
          <w:ilvl w:val="0"/>
          <w:numId w:val="1003"/>
        </w:numPr>
        <w:pStyle w:val="Compact"/>
      </w:pPr>
      <w:r>
        <w:rPr>
          <w:bCs/>
          <w:b/>
        </w:rPr>
        <w:t xml:space="preserve">Protected Venue Spaces:</w:t>
      </w:r>
      <w:r>
        <w:t xml:space="preserve"> </w:t>
      </w:r>
      <w:r>
        <w:t xml:space="preserve">Mandating a certain percentage of new commercial developments to include affordable rehearsal/performance space.</w:t>
      </w:r>
    </w:p>
    <w:p>
      <w:pPr>
        <w:numPr>
          <w:ilvl w:val="0"/>
          <w:numId w:val="1003"/>
        </w:numPr>
        <w:pStyle w:val="Compact"/>
      </w:pPr>
      <w:r>
        <w:rPr>
          <w:bCs/>
          <w:b/>
        </w:rPr>
        <w:t xml:space="preserve">Digital Rights Advocacy:</w:t>
      </w:r>
      <w:r>
        <w:t xml:space="preserve"> </w:t>
      </w:r>
      <w:r>
        <w:t xml:space="preserve">Collaborating with national bodies to improve streaming revenue models and platform transparency.</w:t>
      </w:r>
    </w:p>
    <w:p>
      <w:pPr>
        <w:pStyle w:val="FirstParagraph"/>
      </w:pPr>
      <w:r>
        <w:t xml:space="preserve">Manchester's success as a music city is not guaranteed. Its future depends on moving beyond celebrating past glories (The Stone Roses, Oasis) towards actively building systems that support the next generation of</w:t>
      </w:r>
      <w:r>
        <w:t xml:space="preserve"> </w:t>
      </w:r>
      <w:r>
        <w:rPr>
          <w:iCs/>
          <w:i/>
        </w:rPr>
        <w:t xml:space="preserve">Musician</w:t>
      </w:r>
      <w:r>
        <w:t xml:space="preserve">s – those working today in local pubs, community centres, and digital studios across the</w:t>
      </w:r>
      <w:r>
        <w:t xml:space="preserve"> </w:t>
      </w:r>
      <w:r>
        <w:rPr>
          <w:iCs/>
          <w:i/>
        </w:rPr>
        <w:t xml:space="preserve">United Kingdom Manchester</w:t>
      </w:r>
      <w:r>
        <w:t xml:space="preserve"> </w:t>
      </w:r>
      <w:r>
        <w:t xml:space="preserve">conurbation.</w:t>
      </w:r>
    </w:p>
    <w:bookmarkEnd w:id="23"/>
    <w:bookmarkStart w:id="24" w:name="X6a74761aad44cdf144172e25ba4b8a7277dd62b"/>
    <w:p>
      <w:pPr>
        <w:pStyle w:val="Heading2"/>
      </w:pPr>
      <w:r>
        <w:t xml:space="preserve">Conclusion: Beyond the Stage - The Musician as Cultural Architect</w:t>
      </w:r>
    </w:p>
    <w:p>
      <w:pPr>
        <w:pStyle w:val="FirstParagraph"/>
      </w:pPr>
      <w:r>
        <w:t xml:space="preserve">This research concludes that the role of the contemporary</w:t>
      </w:r>
      <w:r>
        <w:t xml:space="preserve"> </w:t>
      </w:r>
      <w:r>
        <w:rPr>
          <w:iCs/>
          <w:i/>
        </w:rPr>
        <w:t xml:space="preserve">Musician</w:t>
      </w:r>
      <w:r>
        <w:t xml:space="preserve"> </w:t>
      </w:r>
      <w:r>
        <w:t xml:space="preserve">in</w:t>
      </w:r>
      <w:r>
        <w:t xml:space="preserve"> </w:t>
      </w:r>
      <w:r>
        <w:rPr>
          <w:iCs/>
          <w:i/>
        </w:rPr>
        <w:t xml:space="preserve">United Kingdom Manchester</w:t>
      </w:r>
      <w:r>
        <w:t xml:space="preserve"> </w:t>
      </w:r>
      <w:r>
        <w:t xml:space="preserve">has fundamentally evolved. They are no longer merely performers; they are entrepreneurial cultural architects, community builders, and economic drivers within a complex urban environment. Their identity is forged through navigating historical legacy while actively constructing new pathways for sustainability. For policymakers and arts institutions, the message is clear: investing in the</w:t>
      </w:r>
      <w:r>
        <w:t xml:space="preserve"> </w:t>
      </w:r>
      <w:r>
        <w:rPr>
          <w:iCs/>
          <w:i/>
        </w:rPr>
        <w:t xml:space="preserve">Musician</w:t>
      </w:r>
      <w:r>
        <w:t xml:space="preserve">'s capacity to thrive economically within Manchester's specific context – not just funding occasional big concerts – is crucial for preserving the city's irreplaceable creative vitality. The future of Manchester as a global music leader rests not on nostalgic recollections of past stars, but on empowering its current and emerging</w:t>
      </w:r>
      <w:r>
        <w:t xml:space="preserve"> </w:t>
      </w:r>
      <w:r>
        <w:rPr>
          <w:iCs/>
          <w:i/>
        </w:rPr>
        <w:t xml:space="preserve">Musician</w:t>
      </w:r>
      <w:r>
        <w:t xml:space="preserve"> </w:t>
      </w:r>
      <w:r>
        <w:t xml:space="preserve">community to build enduring careers. This dissertation provides the evidence base for that necessary shift in perspective and action within</w:t>
      </w:r>
      <w:r>
        <w:t xml:space="preserve"> </w:t>
      </w:r>
      <w:r>
        <w:rPr>
          <w:iCs/>
          <w:i/>
        </w:rPr>
        <w:t xml:space="preserve">United Kingdom Manchester</w:t>
      </w:r>
      <w:r>
        <w:t xml:space="preserve">.</w:t>
      </w:r>
    </w:p>
    <w:p>
      <w:pPr>
        <w:pStyle w:val="BodyText"/>
      </w:pPr>
      <w:r>
        <w:rPr>
          <w:bCs/>
          <w:b/>
        </w:rPr>
        <w:t xml:space="preserve">Total 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United Kingdom Manchester</dc:title>
  <dc:creator/>
  <dc:language>en</dc:language>
  <cp:keywords/>
  <dcterms:created xsi:type="dcterms:W3CDTF">2026-07-23T13:18:27Z</dcterms:created>
  <dcterms:modified xsi:type="dcterms:W3CDTF">2026-07-23T13:18:27Z</dcterms:modified>
</cp:coreProperties>
</file>

<file path=docProps/custom.xml><?xml version="1.0" encoding="utf-8"?>
<Properties xmlns="http://schemas.openxmlformats.org/officeDocument/2006/custom-properties" xmlns:vt="http://schemas.openxmlformats.org/officeDocument/2006/docPropsVTypes"/>
</file>