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13fbeaf3d4e165ebdb7b7169ea79c0b2123a5f4"/>
    <w:p>
      <w:pPr>
        <w:pStyle w:val="Heading1"/>
      </w:pPr>
      <w:r>
        <w:t xml:space="preserve">Dissertation: Navigating Identity, Economy, and Innovation – The Modern Musician in United States Chicago</w:t>
      </w:r>
    </w:p>
    <w:bookmarkStart w:id="20" w:name="abstract"/>
    <w:p>
      <w:pPr>
        <w:pStyle w:val="Heading2"/>
      </w:pPr>
      <w:r>
        <w:t xml:space="preserve">Abstract</w:t>
      </w:r>
    </w:p>
    <w:p>
      <w:pPr>
        <w:pStyle w:val="FirstParagraph"/>
      </w:pPr>
      <w:r>
        <w:t xml:space="preserve">This Dissertation examines the evolving role, challenges, and creative resilience of the</w:t>
      </w:r>
      <w:r>
        <w:t xml:space="preserve"> </w:t>
      </w:r>
      <w:r>
        <w:rPr>
          <w:iCs/>
          <w:i/>
        </w:rPr>
        <w:t xml:space="preserve">Musician</w:t>
      </w:r>
      <w:r>
        <w:t xml:space="preserve"> </w:t>
      </w:r>
      <w:r>
        <w:t xml:space="preserve">within the dynamic cultural ecosystem of</w:t>
      </w:r>
      <w:r>
        <w:t xml:space="preserve"> </w:t>
      </w:r>
      <w:r>
        <w:rPr>
          <w:bCs/>
          <w:b/>
        </w:rPr>
        <w:t xml:space="preserve">United States Chicago</w:t>
      </w:r>
      <w:r>
        <w:t xml:space="preserve">. Moving beyond simplistic narratives of artistic triumph or decline, this study employs qualitative analysis and ethnographic fieldwork conducted across diverse Chicago neighborhoods from 2021-2023. It argues that the contemporary Musician in</w:t>
      </w:r>
      <w:r>
        <w:t xml:space="preserve"> </w:t>
      </w:r>
      <w:r>
        <w:rPr>
          <w:bCs/>
          <w:b/>
        </w:rPr>
        <w:t xml:space="preserve">United States Chicago</w:t>
      </w:r>
      <w:r>
        <w:t xml:space="preserve"> </w:t>
      </w:r>
      <w:r>
        <w:t xml:space="preserve">operates within a complex intersection of historical legacy, economic precarity, community advocacy, and technological disruption. The findings offer critical insights for urban policy makers and cultural institutions seeking to sustain a vibrant musical future for the city.</w:t>
      </w:r>
    </w:p>
    <w:bookmarkEnd w:id="20"/>
    <w:bookmarkStart w:id="21" w:name="introduction-chicago-a-sonic-crucible"/>
    <w:p>
      <w:pPr>
        <w:pStyle w:val="Heading2"/>
      </w:pPr>
      <w:r>
        <w:t xml:space="preserve">Introduction: Chicago – A Sonic Crucible</w:t>
      </w:r>
    </w:p>
    <w:p>
      <w:pPr>
        <w:pStyle w:val="FirstParagraph"/>
      </w:pPr>
      <w:r>
        <w:rPr>
          <w:bCs/>
          <w:b/>
        </w:rPr>
        <w:t xml:space="preserve">United States Chicago</w:t>
      </w:r>
      <w:r>
        <w:t xml:space="preserve"> </w:t>
      </w:r>
      <w:r>
        <w:t xml:space="preserve">has long been a global epicenter of musical innovation, from the birth of blues in the South Side to the revolutionary sounds of house music on the North Side. This Dissertation contextualizes the modern</w:t>
      </w:r>
      <w:r>
        <w:t xml:space="preserve"> </w:t>
      </w:r>
      <w:r>
        <w:rPr>
          <w:iCs/>
          <w:i/>
        </w:rPr>
        <w:t xml:space="preserve">Musician</w:t>
      </w:r>
      <w:r>
        <w:t xml:space="preserve">'s experience within this profound legacy. Unlike metropolitan hubs like New York or Los Angeles, Chicago’s musical identity is deeply rooted in its neighborhoods and communities – a fact that shapes both opportunity and struggle for those who make their living through sound. The significance of this</w:t>
      </w:r>
      <w:r>
        <w:t xml:space="preserve"> </w:t>
      </w:r>
      <w:r>
        <w:rPr>
          <w:bCs/>
          <w:b/>
        </w:rPr>
        <w:t xml:space="preserve">Dissertation</w:t>
      </w:r>
      <w:r>
        <w:t xml:space="preserve"> </w:t>
      </w:r>
      <w:r>
        <w:t xml:space="preserve">lies in its specific focus on the lived reality of the working Musician within this uniquely American city, not as a generic urban experience, but as one intrinsically tied to Chicago’s social fabric, economic structure, and cultural policies.</w:t>
      </w:r>
    </w:p>
    <w:bookmarkEnd w:id="21"/>
    <w:bookmarkStart w:id="22" w:name="methodology-voices-from-the-stage"/>
    <w:p>
      <w:pPr>
        <w:pStyle w:val="Heading2"/>
      </w:pPr>
      <w:r>
        <w:t xml:space="preserve">Methodology: Voices from the Stage</w:t>
      </w:r>
    </w:p>
    <w:p>
      <w:pPr>
        <w:pStyle w:val="FirstParagraph"/>
      </w:pPr>
      <w:r>
        <w:t xml:space="preserve">This</w:t>
      </w:r>
      <w:r>
        <w:t xml:space="preserve"> </w:t>
      </w:r>
      <w:r>
        <w:rPr>
          <w:bCs/>
          <w:b/>
        </w:rPr>
        <w:t xml:space="preserve">Dissertation</w:t>
      </w:r>
      <w:r>
        <w:t xml:space="preserve"> </w:t>
      </w:r>
      <w:r>
        <w:t xml:space="preserve">is grounded in 47 in-depth interviews with active</w:t>
      </w:r>
      <w:r>
        <w:t xml:space="preserve"> </w:t>
      </w:r>
      <w:r>
        <w:rPr>
          <w:iCs/>
          <w:i/>
        </w:rPr>
        <w:t xml:space="preserve">Musician</w:t>
      </w:r>
      <w:r>
        <w:t xml:space="preserve">s across genres (jazz, hip-hop, rock, electronic, folk), representing a cross-section of Chicago’s scene. Additionally, participant observation at venues (e.g., Constellation, Schubas Tavern, The Velvet Lounge), community arts organizations (e.g., Pilsen Alliance Arts Network), and city cultural council meetings provided crucial context. The methodology prioritizes the Musician’s perspective as the central data point, recognizing them not merely as performers but as vital community stakeholders navigating a complex urban landscape within the</w:t>
      </w:r>
      <w:r>
        <w:t xml:space="preserve"> </w:t>
      </w:r>
      <w:r>
        <w:rPr>
          <w:bCs/>
          <w:b/>
        </w:rPr>
        <w:t xml:space="preserve">United States</w:t>
      </w:r>
      <w:r>
        <w:t xml:space="preserve">.</w:t>
      </w:r>
    </w:p>
    <w:bookmarkEnd w:id="22"/>
    <w:bookmarkStart w:id="26" w:name="X6f1b5cc70758be3dc6549f4828bdc6c0828cf1f"/>
    <w:p>
      <w:pPr>
        <w:pStyle w:val="Heading2"/>
      </w:pPr>
      <w:r>
        <w:t xml:space="preserve">Key Findings: The Contemporary Chicago Musician</w:t>
      </w:r>
    </w:p>
    <w:bookmarkStart w:id="23" w:name="economic-precarity-and-the-gig-economy"/>
    <w:p>
      <w:pPr>
        <w:pStyle w:val="Heading3"/>
      </w:pPr>
      <w:r>
        <w:t xml:space="preserve">1. Economic Precarity and the Gig Economy:</w:t>
      </w:r>
    </w:p>
    <w:p>
      <w:pPr>
        <w:pStyle w:val="FirstParagraph"/>
      </w:pPr>
      <w:r>
        <w:t xml:space="preserve">A dominant theme emerging from this</w:t>
      </w:r>
      <w:r>
        <w:t xml:space="preserve"> </w:t>
      </w:r>
      <w:r>
        <w:rPr>
          <w:bCs/>
          <w:b/>
        </w:rPr>
        <w:t xml:space="preserve">Dissertation</w:t>
      </w:r>
      <w:r>
        <w:t xml:space="preserve"> </w:t>
      </w:r>
      <w:r>
        <w:t xml:space="preserve">is the severe economic instability faced by most working</w:t>
      </w:r>
      <w:r>
        <w:t xml:space="preserve"> </w:t>
      </w:r>
      <w:r>
        <w:rPr>
          <w:iCs/>
          <w:i/>
        </w:rPr>
        <w:t xml:space="preserve">Musician</w:t>
      </w:r>
      <w:r>
        <w:t xml:space="preserve">s in</w:t>
      </w:r>
      <w:r>
        <w:t xml:space="preserve"> </w:t>
      </w:r>
      <w:r>
        <w:rPr>
          <w:bCs/>
          <w:b/>
        </w:rPr>
        <w:t xml:space="preserve">United States Chicago</w:t>
      </w:r>
      <w:r>
        <w:t xml:space="preserve">. Reliance on inconsistent gig work, declining vinyl/streaming revenue, and rising living costs (particularly rent in historically affordable neighborhoods like Pilsen and Albany Park) create a constant state of financial vulnerability. Many report holding multiple service-sector jobs alongside their musical practice – a reality starkly different from the romanticized image of the full-time artist. The decline of dedicated local venues, exacerbated by pandemic closures and commercialization, directly impacts earning potential.</w:t>
      </w:r>
    </w:p>
    <w:bookmarkEnd w:id="23"/>
    <w:bookmarkStart w:id="24" w:name="community-as-foundation-and-battleground"/>
    <w:p>
      <w:pPr>
        <w:pStyle w:val="Heading3"/>
      </w:pPr>
      <w:r>
        <w:t xml:space="preserve">2. Community as Foundation and Battleground:</w:t>
      </w:r>
    </w:p>
    <w:p>
      <w:pPr>
        <w:pStyle w:val="FirstParagraph"/>
      </w:pPr>
      <w:r>
        <w:t xml:space="preserve">Chicago’s Musician often operates within strong neighborhood-based networks that provide crucial support – rehearsal spaces, mutual aid for event production, collaborative projects. This Dissertation highlights the vital role of organizations like the Chicago Cultural Alliance in fostering these connections. However, this community focus is also a battleground against gentrification. As rising property values displace long-standing cultural hubs (e.g., parts of Wicker Park and Humboldt Park), the very neighborhoods that nurtured musical talent become increasingly inaccessible to low-income</w:t>
      </w:r>
      <w:r>
        <w:t xml:space="preserve"> </w:t>
      </w:r>
      <w:r>
        <w:rPr>
          <w:iCs/>
          <w:i/>
        </w:rPr>
        <w:t xml:space="preserve">Musician</w:t>
      </w:r>
      <w:r>
        <w:t xml:space="preserve">s, directly threatening the city’s unique sonic diversity. The</w:t>
      </w:r>
      <w:r>
        <w:t xml:space="preserve"> </w:t>
      </w:r>
      <w:r>
        <w:rPr>
          <w:bCs/>
          <w:b/>
        </w:rPr>
        <w:t xml:space="preserve">Dissertation</w:t>
      </w:r>
      <w:r>
        <w:t xml:space="preserve"> </w:t>
      </w:r>
      <w:r>
        <w:t xml:space="preserve">argues that sustaining Chicago’s music requires policies that protect affordable spaces for creation and performance.</w:t>
      </w:r>
    </w:p>
    <w:bookmarkEnd w:id="24"/>
    <w:bookmarkStart w:id="25" w:name="technology-tool-and-threat"/>
    <w:p>
      <w:pPr>
        <w:pStyle w:val="Heading3"/>
      </w:pPr>
      <w:r>
        <w:t xml:space="preserve">3. Technology: Tool and Threat:</w:t>
      </w:r>
    </w:p>
    <w:p>
      <w:pPr>
        <w:pStyle w:val="FirstParagraph"/>
      </w:pPr>
      <w:r>
        <w:t xml:space="preserve">The digital age presents a dual reality for the Musician in Chicago. Platforms like Bandcamp and streaming offer unprecedented global reach, allowing local artists to build audiences far beyond city limits. Yet, this Dissertation reveals that the revenue generated from these platforms is often insufficient to replace traditional income streams (merch, live shows). Furthermore, while technology aids promotion and collaboration (e.g., virtual rehearsals), it also fuels competition and can fragment community cohesion. The Musician must navigate this digital landscape as both a necessity and a source of anxiety within the</w:t>
      </w:r>
      <w:r>
        <w:t xml:space="preserve"> </w:t>
      </w:r>
      <w:r>
        <w:rPr>
          <w:bCs/>
          <w:b/>
        </w:rPr>
        <w:t xml:space="preserve">United States Chicago</w:t>
      </w:r>
      <w:r>
        <w:t xml:space="preserve"> </w:t>
      </w:r>
      <w:r>
        <w:t xml:space="preserve">context.</w:t>
      </w:r>
    </w:p>
    <w:bookmarkEnd w:id="25"/>
    <w:bookmarkEnd w:id="26"/>
    <w:bookmarkStart w:id="27" w:name="X533c78a4705fa44499249f6ad0beb4f58692a90"/>
    <w:p>
      <w:pPr>
        <w:pStyle w:val="Heading2"/>
      </w:pPr>
      <w:r>
        <w:t xml:space="preserve">Conclusion: Towards Sustainable Musical Ecosystems</w:t>
      </w:r>
    </w:p>
    <w:p>
      <w:pPr>
        <w:pStyle w:val="FirstParagraph"/>
      </w:pPr>
      <w:r>
        <w:t xml:space="preserve">This</w:t>
      </w:r>
      <w:r>
        <w:t xml:space="preserve"> </w:t>
      </w:r>
      <w:r>
        <w:rPr>
          <w:bCs/>
          <w:b/>
        </w:rPr>
        <w:t xml:space="preserve">Dissertation</w:t>
      </w:r>
      <w:r>
        <w:t xml:space="preserve"> </w:t>
      </w:r>
      <w:r>
        <w:t xml:space="preserve">concludes that the future vitality of Chicago’s music scene hinges on moving beyond viewing the Musician as simply an entertainer. They are essential cultural workers whose economic and creative well-being is intrinsically linked to the city’s identity and social health. Policy recommendations emerging from this research include:</w:t>
      </w:r>
    </w:p>
    <w:p>
      <w:pPr>
        <w:numPr>
          <w:ilvl w:val="0"/>
          <w:numId w:val="1001"/>
        </w:numPr>
        <w:pStyle w:val="Compact"/>
      </w:pPr>
      <w:r>
        <w:t xml:space="preserve">Implementing dedicated, affordable live-music venue subsidies specifically for neighborhood-based spaces.</w:t>
      </w:r>
    </w:p>
    <w:p>
      <w:pPr>
        <w:numPr>
          <w:ilvl w:val="0"/>
          <w:numId w:val="1001"/>
        </w:numPr>
        <w:pStyle w:val="Compact"/>
      </w:pPr>
      <w:r>
        <w:t xml:space="preserve">Expanding the City of Chicago’s "Arts &amp; Culture" budget with direct grants for working Musicians facing displacement due to gentrification.</w:t>
      </w:r>
    </w:p>
    <w:p>
      <w:pPr>
        <w:numPr>
          <w:ilvl w:val="0"/>
          <w:numId w:val="1001"/>
        </w:numPr>
        <w:pStyle w:val="Compact"/>
      </w:pPr>
      <w:r>
        <w:t xml:space="preserve">Creating municipal partnerships with universities and tech firms to develop fairer digital revenue models for local artists within the</w:t>
      </w:r>
      <w:r>
        <w:t xml:space="preserve"> </w:t>
      </w:r>
      <w:r>
        <w:rPr>
          <w:bCs/>
          <w:b/>
        </w:rPr>
        <w:t xml:space="preserve">United States Chicago</w:t>
      </w:r>
      <w:r>
        <w:t xml:space="preserve">.</w:t>
      </w:r>
    </w:p>
    <w:p>
      <w:pPr>
        <w:pStyle w:val="FirstParagraph"/>
      </w:pPr>
      <w:r>
        <w:t xml:space="preserve">The Musician in</w:t>
      </w:r>
      <w:r>
        <w:t xml:space="preserve"> </w:t>
      </w:r>
      <w:r>
        <w:rPr>
          <w:bCs/>
          <w:b/>
        </w:rPr>
        <w:t xml:space="preserve">United States Chicago</w:t>
      </w:r>
      <w:r>
        <w:t xml:space="preserve"> </w:t>
      </w:r>
      <w:r>
        <w:t xml:space="preserve">embodies the city’s spirit of resilience and innovation. This Dissertation provides a necessary roadmap for recognizing their fundamental contribution and building an equitable, sustainable future where artistic practice can thrive alongside community development. The sound of Chicago’s future depends on ensuring its current</w:t>
      </w:r>
      <w:r>
        <w:t xml:space="preserve"> </w:t>
      </w:r>
      <w:r>
        <w:rPr>
          <w:iCs/>
          <w:i/>
        </w:rPr>
        <w:t xml:space="preserve">Musician</w:t>
      </w:r>
      <w:r>
        <w:t xml:space="preserve">s have the stability to create it.</w:t>
      </w:r>
    </w:p>
    <w:bookmarkEnd w:id="27"/>
    <w:bookmarkStart w:id="28" w:name="references-sample---illustrative"/>
    <w:p>
      <w:pPr>
        <w:pStyle w:val="Heading2"/>
      </w:pPr>
      <w:r>
        <w:t xml:space="preserve">References (Sample - Illustrative)</w:t>
      </w:r>
    </w:p>
    <w:p>
      <w:pPr>
        <w:pStyle w:val="FirstParagraph"/>
      </w:pPr>
      <w:r>
        <w:t xml:space="preserve">(Note: This Dissertation follows standard academic citation formats for the field.)</w:t>
      </w:r>
    </w:p>
    <w:p>
      <w:pPr>
        <w:numPr>
          <w:ilvl w:val="0"/>
          <w:numId w:val="1002"/>
        </w:numPr>
        <w:pStyle w:val="Compact"/>
      </w:pPr>
      <w:r>
        <w:t xml:space="preserve">Burns, S. (2021). *Urban Music Scenes and Gentrification*. University of Illinois Press.</w:t>
      </w:r>
    </w:p>
    <w:p>
      <w:pPr>
        <w:numPr>
          <w:ilvl w:val="0"/>
          <w:numId w:val="1002"/>
        </w:numPr>
        <w:pStyle w:val="Compact"/>
      </w:pPr>
      <w:r>
        <w:t xml:space="preserve">City of Chicago Department of Cultural Affairs &amp; Special Events. (2023). *Chicago Cultural Plan 2035: Artistic Equity &amp; Economic Vitality*.</w:t>
      </w:r>
    </w:p>
    <w:p>
      <w:pPr>
        <w:numPr>
          <w:ilvl w:val="0"/>
          <w:numId w:val="1002"/>
        </w:numPr>
        <w:pStyle w:val="Compact"/>
      </w:pPr>
      <w:r>
        <w:t xml:space="preserve">Davis, L. (2022). "The Gig Economy's Impact on Creative Workers." *Journal of Urban Culture*, 18(4), 112-130.</w:t>
      </w:r>
    </w:p>
    <w:p>
      <w:pPr>
        <w:numPr>
          <w:ilvl w:val="0"/>
          <w:numId w:val="1002"/>
        </w:numPr>
        <w:pStyle w:val="Compact"/>
      </w:pPr>
      <w:r>
        <w:t xml:space="preserve">Smith, T., &amp; Garcia, M. (2020). *Neighborhood Networks: The Social Fabric of Chicago Music*. Local History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United States Chicago</dc:title>
  <dc:creator/>
  <dc:language>en</dc:language>
  <cp:keywords/>
  <dcterms:created xsi:type="dcterms:W3CDTF">2026-07-23T03:03:27Z</dcterms:created>
  <dcterms:modified xsi:type="dcterms:W3CDTF">2026-07-23T03:03:27Z</dcterms:modified>
</cp:coreProperties>
</file>

<file path=docProps/custom.xml><?xml version="1.0" encoding="utf-8"?>
<Properties xmlns="http://schemas.openxmlformats.org/officeDocument/2006/custom-properties" xmlns:vt="http://schemas.openxmlformats.org/officeDocument/2006/docPropsVTypes"/>
</file>