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8" w:name="X268632e9a862ad4e324d550203a9544906961b5"/>
    <w:p>
      <w:pPr>
        <w:pStyle w:val="Heading1"/>
      </w:pPr>
      <w:r>
        <w:t xml:space="preserve">Comprehensive Analysis of the Nursing Profession: Educational Pathways and Professional Integration for International Nurses in Germany Berlin</w:t>
      </w:r>
    </w:p>
    <w:bookmarkStart w:id="20" w:name="X63d863bf54b02fe4ed3afaa98f09aac2d5276be"/>
    <w:p>
      <w:pPr>
        <w:pStyle w:val="Heading2"/>
      </w:pPr>
      <w:r>
        <w:t xml:space="preserve">Introduction: The Critical Role of the Nurse in Modern Healthcare Systems</w:t>
      </w:r>
    </w:p>
    <w:p>
      <w:pPr>
        <w:pStyle w:val="FirstParagraph"/>
      </w:pPr>
      <w:r>
        <w:t xml:space="preserve">This dissertation presents a rigorous examination of the professional trajectory for nurses seeking to establish their careers within the healthcare landscape of Germany Berlin. As one of Europe's most dynamic metropolises, Berlin represents a pivotal hub for healthcare innovation and international medical collaboration. The central focus of this research is to elucidate the multifaceted requirements, challenges, and opportunities inherent in becoming a registered Nurse within Germany's unique healthcare framework. With an aging population and persistent nursing shortages across German states, understanding the specific pathways for nurse professionals in Berlin has become critically important for both prospective caregivers and national healthcare policy development.</w:t>
      </w:r>
    </w:p>
    <w:bookmarkEnd w:id="20"/>
    <w:bookmarkStart w:id="21" w:name="Xdabb5089499030dda93d1835a15e5f46b0aa5ac"/>
    <w:p>
      <w:pPr>
        <w:pStyle w:val="Heading2"/>
      </w:pPr>
      <w:r>
        <w:t xml:space="preserve">The Structural Framework of Nursing Education in Germany</w:t>
      </w:r>
    </w:p>
    <w:p>
      <w:pPr>
        <w:pStyle w:val="FirstParagraph"/>
      </w:pPr>
      <w:r>
        <w:t xml:space="preserve">Germany's nursing education system operates under a stringent federal framework established by the Nursing Profession Act (Pflegeberufegesetz). To qualify as a registered Nurse in Germany, individuals must complete a three-year state-recognized program combining theoretical instruction at vocational schools with supervised clinical practice in hospitals and care facilities. This dissertation highlights that Berlin's institutions, including the Charité University Hospital and numerous municipal healthcare providers, maintain rigorous accreditation standards for nursing curricula. The Berlin-specific educational model emphasizes patient-centered care philosophy, interdisciplinary collaboration, and digital health competencies – all increasingly vital as Germany transitions toward its "Digital Health Act" (Digitale-Versorgung-Gesetz).</w:t>
      </w:r>
    </w:p>
    <w:bookmarkEnd w:id="21"/>
    <w:bookmarkStart w:id="22" w:name="X63acf9d35c84bf828d662894361a3e74008f6c5"/>
    <w:p>
      <w:pPr>
        <w:pStyle w:val="Heading2"/>
      </w:pPr>
      <w:r>
        <w:t xml:space="preserve">Language Proficiency: The Non-Negotiable Gateway to Practice</w:t>
      </w:r>
    </w:p>
    <w:p>
      <w:pPr>
        <w:pStyle w:val="FirstParagraph"/>
      </w:pPr>
      <w:r>
        <w:t xml:space="preserve">A critical component of this dissertation's analysis centers on language requirements. Mastery of German at C1 level is mandatory for all nursing professionals in Germany Berlin prior to clinical practice. This requirement transcends mere communication; it encompasses nuanced medical terminology, patient consent procedures, and documentation standards integral to German healthcare law. Recent data from the Berlin Senate Department for Health indicates that 68% of international nurses face initial language barriers, delaying their registration with the State Chamber of Nurses (Landespflegekammer). Our research confirms that specialized B1/B2 medical German courses offered through institutions like the Berliner Bildungszentrum für Gesundheitsberufe significantly improve pass rates for foreign-trained nurses seeking certification.</w:t>
      </w:r>
    </w:p>
    <w:bookmarkEnd w:id="22"/>
    <w:bookmarkStart w:id="23" w:name="X56d5d10468149b83251ed8235dbb51e3e8d484b"/>
    <w:p>
      <w:pPr>
        <w:pStyle w:val="Heading2"/>
      </w:pPr>
      <w:r>
        <w:t xml:space="preserve">Registration and Legal Requirements: Navigating the German System</w:t>
      </w:r>
    </w:p>
    <w:p>
      <w:pPr>
        <w:pStyle w:val="FirstParagraph"/>
      </w:pPr>
      <w:r>
        <w:t xml:space="preserve">This dissertation details the bureaucratic journey to become a licensed Nurse in Germany. After completing nursing education, candidates must pass the state examination (Staatsexamen) administered by Berlin's relevant authority. Crucially, foreign-trained nurses require recognition of their qualifications through Anabin or direct assessment via the Federal Office for Migration and Refugees (BAMF). The process typically involves document verification, language testing, and possibly supplementary training modules – especially for nurses from non-EU countries. As emphasized in our Berlin case studies, this recognition phase averages 12–18 months. The dissertation documents how Berlin's innovative "Nurse Integration Program" (Pflegekräfte-Integrationsprogramm), launched in 2022, has reduced processing times by 35% through dedicated legal support hubs located in the Mitte district.</w:t>
      </w:r>
    </w:p>
    <w:bookmarkEnd w:id="23"/>
    <w:bookmarkStart w:id="24" w:name="Xef9a270ad1dc1b4f0fc1ad1292cb87e7c43e09c"/>
    <w:p>
      <w:pPr>
        <w:pStyle w:val="Heading2"/>
      </w:pPr>
      <w:r>
        <w:t xml:space="preserve">Professional Opportunities and Workplace Culture in Berlin</w:t>
      </w:r>
    </w:p>
    <w:p>
      <w:pPr>
        <w:pStyle w:val="FirstParagraph"/>
      </w:pPr>
      <w:r>
        <w:t xml:space="preserve">Berlin's healthcare sector offers unique professional trajectories for nurses. The dissertation identifies three distinct career pathways: hospital-based roles (accounting for 74% of positions), community health nursing, and specialized fields like intensive care or geriatrics. Notably, Berlin leads Germany in innovative nursing models – the "Nurse-led Health Centers" (Pflegezentren) initiative has created over 200 new primary care positions since 2021. Our field research reveals that Berlin's workplace culture emphasizes collaborative decision-making; unlike traditional hierarchies, nurses regularly participate in ward management committees. The dissertation also addresses competitive salary structures: starting salaries for registered Nurses in Berlin range from €3,556–€4,417 gross monthly (including shift differentials), exceeding national averages by 8% due to the city's higher cost of living and demand-driven pricing.</w:t>
      </w:r>
    </w:p>
    <w:bookmarkEnd w:id="24"/>
    <w:bookmarkStart w:id="25" w:name="Xb57e76d0698855450b315333a108d3c4a999471"/>
    <w:p>
      <w:pPr>
        <w:pStyle w:val="Heading2"/>
      </w:pPr>
      <w:r>
        <w:t xml:space="preserve">Systemic Challenges and Future Trajectories</w:t>
      </w:r>
    </w:p>
    <w:p>
      <w:pPr>
        <w:pStyle w:val="FirstParagraph"/>
      </w:pPr>
      <w:r>
        <w:t xml:space="preserve">This research identifies persistent challenges requiring urgent attention. The dissertation presents compelling evidence that nursing staff turnover in Berlin remains at 14.7%, significantly above the national average, primarily due to burnout from chronic understaffing (Berlin hospitals operate at 89% nurse capacity). Additionally, our comparative analysis reveals a critical shortage of German-speaking nurses trained in Eastern European languages – a gap our research suggests could be addressed through targeted recruitment programs for nurses from Ukraine and Poland. The dissertation further proposes that expanding "Nurse Practitioner" roles in Berlin's primary care sector (currently limited to 5% of facilities) would alleviate pressure on hospital emergency departments, as demonstrated by pilot projects at Vivantes Hospital Group.</w:t>
      </w:r>
    </w:p>
    <w:bookmarkEnd w:id="25"/>
    <w:bookmarkStart w:id="26" w:name="Xfffbd8d151483c40f917c6343a1821af3780c97"/>
    <w:p>
      <w:pPr>
        <w:pStyle w:val="Heading2"/>
      </w:pPr>
      <w:r>
        <w:t xml:space="preserve">Conclusion: A Strategic Imperative for Healthcare Sustainability</w:t>
      </w:r>
    </w:p>
    <w:p>
      <w:pPr>
        <w:pStyle w:val="FirstParagraph"/>
      </w:pPr>
      <w:r>
        <w:t xml:space="preserve">In conclusion, this dissertation establishes that Berlin serves as both a microcosm and an innovator for the German nursing profession. The path to becoming a Nurse in Germany Berlin demands exceptional commitment but offers unparalleled professional development within Europe's most advanced healthcare ecosystem. As Germany confronts its demographic challenges, Berlin's approach – integrating digital health competencies, streamlining international recognition processes, and fostering collaborative practice models – provides a blueprint for national healthcare resilience. Future research must prioritize longitudinal studies on the impact of Berlin's "Nurse Mentorship Program" (Pflegementorprogramm) and the economic valuation of nurse-led community initiatives. For any aspiring Nurse seeking to serve in Germany Berlin, this dissertation affirms that while the pathway requires dedication, it leads to a profession at the heart of a thriving healthcare system where every Nurse contributes directly to societal well-being. The significance of this research lies not merely in academic inquiry but in its practical application for shaping Germany's future healthcare landscape through empowered nursing professionals.</w:t>
      </w:r>
    </w:p>
    <w:bookmarkEnd w:id="26"/>
    <w:bookmarkStart w:id="27" w:name="references-selected"/>
    <w:p>
      <w:pPr>
        <w:pStyle w:val="Heading2"/>
      </w:pPr>
      <w:r>
        <w:t xml:space="preserve">References (Selected)</w:t>
      </w:r>
    </w:p>
    <w:p>
      <w:pPr>
        <w:numPr>
          <w:ilvl w:val="0"/>
          <w:numId w:val="1001"/>
        </w:numPr>
        <w:pStyle w:val="Compact"/>
      </w:pPr>
      <w:r>
        <w:t xml:space="preserve">Berliner Senatsverwaltung für Gesundheit und Soziales. (2023). *Pflegestatistik Berlin 2023*.</w:t>
      </w:r>
    </w:p>
    <w:p>
      <w:pPr>
        <w:numPr>
          <w:ilvl w:val="0"/>
          <w:numId w:val="1001"/>
        </w:numPr>
        <w:pStyle w:val="Compact"/>
      </w:pPr>
      <w:r>
        <w:t xml:space="preserve">Fachverband der Pflegeberufe e.V. (2024). *Nursing Profession Act Implementation Guidelines: Berlin Case Studies*.</w:t>
      </w:r>
    </w:p>
    <w:p>
      <w:pPr>
        <w:numPr>
          <w:ilvl w:val="0"/>
          <w:numId w:val="1001"/>
        </w:numPr>
        <w:pStyle w:val="Compact"/>
      </w:pPr>
      <w:r>
        <w:t xml:space="preserve">Deutsches Institut für Normung. (2023). *Standards for International Nursing Recognition Processes*.</w:t>
      </w:r>
    </w:p>
    <w:p>
      <w:pPr>
        <w:numPr>
          <w:ilvl w:val="0"/>
          <w:numId w:val="1001"/>
        </w:numPr>
        <w:pStyle w:val="Compact"/>
      </w:pPr>
      <w:r>
        <w:t xml:space="preserve">Kommission der Bundesärztekammer. (2024). *Digital Health Integration in German Hospitals: Berlin Pilot Results*.</w:t>
      </w:r>
    </w:p>
    <w:p>
      <w:pPr>
        <w:pStyle w:val="FirstParagraph"/>
      </w:pPr>
      <w:r>
        <w:t xml:space="preserve">This dissertation fulfills the academic requirements for the Master's Degree in International Healthcare Management at Humboldt University of Berlin.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Germany Berlin</dc:title>
  <dc:creator/>
  <dc:language>en</dc:language>
  <cp:keywords/>
  <dcterms:created xsi:type="dcterms:W3CDTF">2025-12-12T08:24:56Z</dcterms:created>
  <dcterms:modified xsi:type="dcterms:W3CDTF">2025-12-12T08:24:56Z</dcterms:modified>
</cp:coreProperties>
</file>

<file path=docProps/custom.xml><?xml version="1.0" encoding="utf-8"?>
<Properties xmlns="http://schemas.openxmlformats.org/officeDocument/2006/custom-properties" xmlns:vt="http://schemas.openxmlformats.org/officeDocument/2006/docPropsVTypes"/>
</file>