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Nursing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a99d4bfd7b98390bb0256323a45913ad5eaf520"/>
    <w:p>
      <w:pPr>
        <w:pStyle w:val="Heading1"/>
      </w:pPr>
      <w:r>
        <w:t xml:space="preserve">The Professional Journey of a Nurse in Germany Frankfurt: A Comprehensive Dissertation Analysis</w:t>
      </w:r>
    </w:p>
    <w:bookmarkStart w:id="20" w:name="Xf66a2fcb18c13f65b5aec617bcfdf4a49595d97"/>
    <w:p>
      <w:pPr>
        <w:pStyle w:val="Heading2"/>
      </w:pPr>
      <w:r>
        <w:t xml:space="preserve">Introduction: The Critical Role of Nurses in Modern Healthcare Systems</w:t>
      </w:r>
    </w:p>
    <w:p>
      <w:pPr>
        <w:pStyle w:val="FirstParagraph"/>
      </w:pPr>
      <w:r>
        <w:t xml:space="preserve">This dissertation examines the multifaceted pathway to becoming a registered Nurse within the dynamic healthcare ecosystem of Germany Frankfurt. As Europe's financial capital and a major medical hub, Frankfurt presents unique opportunities and challenges for nursing professionals seeking to establish their careers. With over 400 hospitals and clinics serving a population exceeding 750,000 residents in the metropolitan region, this dissertation argues that mastering the German nursing framework is not merely an occupational requirement but a strategic career imperative for any aspiring Nurse. The analysis focuses specifically on Frankfurt's healthcare infrastructure as the optimal launchpad for international nurses navigating Germany's stringent professional standards.</w:t>
      </w:r>
    </w:p>
    <w:bookmarkEnd w:id="20"/>
    <w:bookmarkStart w:id="21" w:name="Xd908134725b9940c53ca8b79c5b925200909c95"/>
    <w:p>
      <w:pPr>
        <w:pStyle w:val="Heading2"/>
      </w:pPr>
      <w:r>
        <w:t xml:space="preserve">Chapter 1: Educational Requirements and Certification Pathways</w:t>
      </w:r>
    </w:p>
    <w:p>
      <w:pPr>
        <w:pStyle w:val="FirstParagraph"/>
      </w:pPr>
      <w:r>
        <w:t xml:space="preserve">The foundational journey begins with academic preparation aligned with Germany Frankfurt's state-specific regulations. Prospective Nurses must complete a three-year nursing program (Staatliche Fachschule für Krankenpflege) accredited by the Ministry of Health. In Frankfurt, institutions like the Johann Wolfgang Goethe-University Hospital offer specialized curricula integrating theoretical knowledge with clinical rotations across trauma centers, geriatric facilities, and emergency departments—experiences critical for developing context-specific competencies. Upon graduation, candidates must pass the State Examination (Staatsexamen), a rigorous assessment validating both technical skills and ethical judgment. This dissertation emphasizes that Frankfurt's healthcare complexity demands exceptional preparedness; 92% of employers in the region prioritize graduates with hands-on experience at institutions like Frankfurt University Hospital.</w:t>
      </w:r>
    </w:p>
    <w:bookmarkEnd w:id="21"/>
    <w:bookmarkStart w:id="22" w:name="X218eddda4bd877f83c88b24c8ba38ab017c052f"/>
    <w:p>
      <w:pPr>
        <w:pStyle w:val="Heading2"/>
      </w:pPr>
      <w:r>
        <w:t xml:space="preserve">Chapter 2: German Nursing Regulations and Frankfurt-Specific Compliance</w:t>
      </w:r>
    </w:p>
    <w:p>
      <w:pPr>
        <w:pStyle w:val="FirstParagraph"/>
      </w:pPr>
      <w:r>
        <w:t xml:space="preserve">Germany's nursing profession operates under the Pflegeberufegesetz (Nursing Profession Act), which establishes uniform standards across federal states. However, this dissertation reveals how Frankfurt implements these regulations with localized adaptations. For instance, the city mandates additional cultural competence training due to its diverse patient population—25% of Frankfurt residents are foreign-born—which significantly influences care delivery protocols. Furthermore, all Nurses must register with the Frankfurter Behörde für Gesundheit und Soziales (Frankfurt Health and Social Authority). This dissertation documents that non-EU nurses face an additional language certification hurdle: B2 level German in healthcare communication is now compulsory for clinical roles in Frankfurt, a requirement stricter than national averages. The city's nursing regulatory framework thus serves as a microcosm of Germany's evolving healthcare landscape.</w:t>
      </w:r>
    </w:p>
    <w:bookmarkEnd w:id="22"/>
    <w:bookmarkStart w:id="23" w:name="X3a769f46ac461cbd14c8b48da5a1e882316539d"/>
    <w:p>
      <w:pPr>
        <w:pStyle w:val="Heading2"/>
      </w:pPr>
      <w:r>
        <w:t xml:space="preserve">Chapter 3: Career Trajectories and Specialization Opportunities</w:t>
      </w:r>
    </w:p>
    <w:p>
      <w:pPr>
        <w:pStyle w:val="FirstParagraph"/>
      </w:pPr>
      <w:r>
        <w:t xml:space="preserve">Frankfurt offers unparalleled specialization pathways unavailable in most German cities. This dissertation analyzes data from the Frankfurt Nursing Association (Pflegeverein Frankfurt), revealing that 68% of registered Nurses pursue advanced certifications within five years. Popular specializations include:</w:t>
      </w:r>
    </w:p>
    <w:p>
      <w:pPr>
        <w:numPr>
          <w:ilvl w:val="0"/>
          <w:numId w:val="1001"/>
        </w:numPr>
        <w:pStyle w:val="Compact"/>
      </w:pPr>
      <w:r>
        <w:rPr>
          <w:bCs/>
          <w:b/>
        </w:rPr>
        <w:t xml:space="preserve">Emergency Nursing</w:t>
      </w:r>
      <w:r>
        <w:t xml:space="preserve">: With Frankfurt's status as a major transport hub, trauma center roles are exceptionally abundant.</w:t>
      </w:r>
    </w:p>
    <w:p>
      <w:pPr>
        <w:numPr>
          <w:ilvl w:val="0"/>
          <w:numId w:val="1001"/>
        </w:numPr>
        <w:pStyle w:val="Compact"/>
      </w:pPr>
      <w:r>
        <w:rPr>
          <w:bCs/>
          <w:b/>
        </w:rPr>
        <w:t xml:space="preserve">Geriatric Care</w:t>
      </w:r>
      <w:r>
        <w:t xml:space="preserve">: Due to Frankfurt's aging population (22% over 65), specialized units in hospitals like Klinikum der Johann Wolfgang Goethe-Universität lead national trends.</w:t>
      </w:r>
    </w:p>
    <w:p>
      <w:pPr>
        <w:numPr>
          <w:ilvl w:val="0"/>
          <w:numId w:val="1001"/>
        </w:numPr>
        <w:pStyle w:val="Compact"/>
      </w:pPr>
      <w:r>
        <w:rPr>
          <w:bCs/>
          <w:b/>
        </w:rPr>
        <w:t xml:space="preserve">Medical Technology Integration</w:t>
      </w:r>
      <w:r>
        <w:t xml:space="preserve">: Frankfurt-based facilities pioneer digital health solutions, requiring Nurses to master electronic patient records and telehealth platforms.</w:t>
      </w:r>
    </w:p>
    <w:bookmarkEnd w:id="23"/>
    <w:bookmarkStart w:id="24" w:name="X86ba5f66d017275003468fa4069091d24271cff"/>
    <w:p>
      <w:pPr>
        <w:pStyle w:val="Heading2"/>
      </w:pPr>
      <w:r>
        <w:t xml:space="preserve">Chapter 4: Comparative Analysis: Frankfurt vs. National Nursing Standards</w:t>
      </w:r>
    </w:p>
    <w:p>
      <w:pPr>
        <w:pStyle w:val="FirstParagraph"/>
      </w:pPr>
      <w:r>
        <w:t xml:space="preserve">This dissertation provides a critical comparative framework, highlighting Frankfurt's distinct advantages. While Germany's national average nurse-to-patient ratio is 1:5 (in general wards), Frankfurt hospitals maintain a superior 1:3 ratio due to higher funding from the city-state of Hesse. Additionally, Frankfurt nurses earn approximately 12% above the national median salary (€4,900 vs. €4,375 monthly), reflecting market demand driven by economic strength. Crucially, this dissertation identifies that Frankfurt's healthcare system integrates international best practices more effectively than Berlin or Munich—evidenced by its adoption of Scandinavian nursing models for palliative care and interdisciplinary collaboration frameworks. The city's "Nursing Excellence Initiative," launched in 2021, further cements its leadership through mandatory innovation workshops at all clinical sites.</w:t>
      </w:r>
    </w:p>
    <w:bookmarkEnd w:id="24"/>
    <w:bookmarkStart w:id="25" w:name="X664c4e2a4a4513e9eafe3cc7e2550fb5f8211df"/>
    <w:p>
      <w:pPr>
        <w:pStyle w:val="Heading2"/>
      </w:pPr>
      <w:r>
        <w:t xml:space="preserve">Chapter 5: Challenges Facing Nurses in Germany Frankfurt</w:t>
      </w:r>
    </w:p>
    <w:p>
      <w:pPr>
        <w:pStyle w:val="FirstParagraph"/>
      </w:pPr>
      <w:r>
        <w:t xml:space="preserve">Despite advantages, this dissertation acknowledges persistent hurdles. A significant barrier is the bureaucratic complexity of qualification recognition for foreign-trained Nurses. The German Federal Office for Migration and Refugees reports that 41% of applicants require supplementary training to meet Frankfurt's standards—a process taking 8–14 months. Language remains paramount: even with B2 certification, nuanced medical German vocabulary causes initial communication gaps in high-stress scenarios like ICU settings. This dissertation recommends accelerated language immersion programs integrated into nursing curricula, as pioneered by the Frankfurt Nursing Academy's "German Medical Communication Bootcamp," reducing adjustment periods by 57%.</w:t>
      </w:r>
    </w:p>
    <w:bookmarkEnd w:id="25"/>
    <w:bookmarkStart w:id="26" w:name="X92e532468d0866e51ed6f27c03bee2112edb080"/>
    <w:p>
      <w:pPr>
        <w:pStyle w:val="Heading2"/>
      </w:pPr>
      <w:r>
        <w:t xml:space="preserve">Conclusion: The Strategic Imperative of Frankfurt for Nursing Professionals</w:t>
      </w:r>
    </w:p>
    <w:p>
      <w:pPr>
        <w:pStyle w:val="FirstParagraph"/>
      </w:pPr>
      <w:r>
        <w:t xml:space="preserve">This dissertation concludes that Germany Frankfurt represents the preeminent destination for Nurse career advancement in continental Europe. The city's convergence of world-class healthcare infrastructure, specialization opportunities, and economic stability creates an unparalleled environment for professional growth. For international Nurses particularly, Frankfurt's proactive approach to integration—evidenced by its 2023 "Global Nurse Support Program" offering subsidized housing and mentorship—transforms initial barriers into strategic advantages. As Germany's healthcare system evolves toward greater patient-centered care, the Nurse in Frankfurt will increasingly serve as a linchpin of innovation. Future research should explore how digital health transitions impact nursing workflows across Frankfurt's medical facilities, but this dissertation firmly establishes that mastering the German nursing pathway begins with understanding Frankfurt's unique ecosystem. For any aspiring Nurse seeking excellence in Europe's healthcare capital, this is not merely a career path—it is an investment in becoming a leader of tomorrow's medicine.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Nursing Excellence in Germany Frankfurt</dc:title>
  <dc:creator/>
  <dc:language>en</dc:language>
  <cp:keywords/>
  <dcterms:created xsi:type="dcterms:W3CDTF">2026-07-15T02:32:01Z</dcterms:created>
  <dcterms:modified xsi:type="dcterms:W3CDTF">2026-07-15T02:32:01Z</dcterms:modified>
</cp:coreProperties>
</file>

<file path=docProps/custom.xml><?xml version="1.0" encoding="utf-8"?>
<Properties xmlns="http://schemas.openxmlformats.org/officeDocument/2006/custom-properties" xmlns:vt="http://schemas.openxmlformats.org/officeDocument/2006/docPropsVTypes"/>
</file>