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Casablanca,</w:t>
      </w:r>
      <w:r>
        <w:t xml:space="preserve"> </w:t>
      </w:r>
      <w:r>
        <w:t xml:space="preserve">Morocco</w:t>
      </w:r>
    </w:p>
    <w:bookmarkStart w:id="27" w:name="X05e992311b18e54a9b10c30e4bcc13b9b81808d"/>
    <w:p>
      <w:pPr>
        <w:pStyle w:val="Heading1"/>
      </w:pPr>
      <w:r>
        <w:t xml:space="preserve">The Evolving Role of the Nurse in Modern Healthcare: A Dissertation Focus on Casablanca, Morocco</w:t>
      </w:r>
    </w:p>
    <w:p>
      <w:pPr>
        <w:pStyle w:val="FirstParagraph"/>
      </w:pPr>
      <w:r>
        <w:rPr>
          <w:bCs/>
          <w:b/>
        </w:rPr>
        <w:t xml:space="preserve">Abstract:</w:t>
      </w:r>
      <w:r>
        <w:t xml:space="preserve"> </w:t>
      </w:r>
      <w:r>
        <w:t xml:space="preserve">This dissertation examines the critical role of nurses within Morocco's healthcare system, with specific focus on Casablanca as a dynamic urban center. Through analysis of professional challenges, educational pathways, and socio-cultural contexts, this study establishes that nurses in Casablanca are indispensable frontline defenders of public health whose contributions directly impact national healthcare outcomes.</w:t>
      </w:r>
    </w:p>
    <w:bookmarkStart w:id="20" w:name="X89619aaa8347da572de98d9334c28ea4c614c12"/>
    <w:p>
      <w:pPr>
        <w:pStyle w:val="Heading2"/>
      </w:pPr>
      <w:r>
        <w:t xml:space="preserve">1. Introduction: The Nursing Imperative in Moroccan Urban Centers</w:t>
      </w:r>
    </w:p>
    <w:p>
      <w:pPr>
        <w:pStyle w:val="FirstParagraph"/>
      </w:pPr>
      <w:r>
        <w:t xml:space="preserve">As Morocco undergoes significant healthcare modernization under its National Health Strategy 2015-2030, the city of Casablanca emerges as a pivotal laboratory for nursing practice. Home to over 3 million inhabitants and hosting 45% of the nation's tertiary hospitals, Casablanca represents both the greatest concentration of healthcare infrastructure and the most complex patient demographics in Morocco. This dissertation argues that</w:t>
      </w:r>
      <w:r>
        <w:t xml:space="preserve"> </w:t>
      </w:r>
      <w:r>
        <w:rPr>
          <w:iCs/>
          <w:i/>
        </w:rPr>
        <w:t xml:space="preserve">nurse</w:t>
      </w:r>
      <w:r>
        <w:t xml:space="preserve"> </w:t>
      </w:r>
      <w:r>
        <w:t xml:space="preserve">professionalization in Casablanca is not merely beneficial but essential for achieving equitable, efficient healthcare delivery across Morocco. The term "nurse" here encompasses registered nurses (RNs), midwives, and specialized nursing professionals who collectively form the largest workforce segment in Moroccan hospitals.</w:t>
      </w:r>
    </w:p>
    <w:bookmarkEnd w:id="20"/>
    <w:bookmarkStart w:id="21" w:name="X4824341e28a9ef1bbc1d264a1b0e918a7fa1f00"/>
    <w:p>
      <w:pPr>
        <w:pStyle w:val="Heading2"/>
      </w:pPr>
      <w:r>
        <w:t xml:space="preserve">2. Contemporary Challenges Facing Nurses in Casablanca</w:t>
      </w:r>
    </w:p>
    <w:p>
      <w:pPr>
        <w:pStyle w:val="FirstParagraph"/>
      </w:pPr>
      <w:r>
        <w:t xml:space="preserve">Nurses in Casablanca navigate a multi-layered professional landscape. First, severe staffing shortages plague major institutions like the Ibn Rochd University Hospital, where nurse-to-patient ratios average 1:8 (exceeding WHO recommendations of 1:4). Second, rapidly expanding urbanization generates unprecedented demand for services—Casablanca's population growth rate of 2.3% annually outpaces healthcare infrastructure development. Third, cultural factors influence nursing practice; traditional Moroccan family dynamics often create conflict between nurses' clinical directives and familial expectations regarding patient care. A 2022 Ministry of Health survey revealed that 78% of Casablanca nurses reported emotional burnout due to these compounded pressures, significantly exceeding national averages.</w:t>
      </w:r>
    </w:p>
    <w:bookmarkEnd w:id="21"/>
    <w:bookmarkStart w:id="22" w:name="X4d2aea56256cd018923de96af5856562cba8b40"/>
    <w:p>
      <w:pPr>
        <w:pStyle w:val="Heading2"/>
      </w:pPr>
      <w:r>
        <w:t xml:space="preserve">3. The Multifaceted Role of the Nurse in Casablanca's Healthcare Ecosystem</w:t>
      </w:r>
    </w:p>
    <w:p>
      <w:pPr>
        <w:pStyle w:val="FirstParagraph"/>
      </w:pPr>
      <w:r>
        <w:t xml:space="preserve">In Morocco Casablanca, the modern nurse transcends traditional bedside care to become a healthcare orchestrator. At facilities like Sidi Moumen Hospital, nurses manage chronic disease programs for diabetes and hypertension—conditions affecting 28% of the city's adult population. They conduct community health screenings in impoverished districts such as Hay Mohammadi, where maternal mortality rates historically exceeded national averages by 35%. Crucially, Moroccan nurses in Casablanca also serve as cultural liaisons; their bilingual proficiency (Arabic/French) and familiarity with local customs enable effective communication during mental health interventions—a critical need given Casablanca's rising depression prevalence. This dual role of clinician and community navigator positions the nurse as the essential link between Morocco's healthcare policies and its diverse citizens.</w:t>
      </w:r>
    </w:p>
    <w:bookmarkEnd w:id="22"/>
    <w:bookmarkStart w:id="23" w:name="X193c619dafda5514832cbf98160b1f66611a137"/>
    <w:p>
      <w:pPr>
        <w:pStyle w:val="Heading2"/>
      </w:pPr>
      <w:r>
        <w:t xml:space="preserve">4. Educational Development: Shaping Future Nurses for Casablanca</w:t>
      </w:r>
    </w:p>
    <w:p>
      <w:pPr>
        <w:pStyle w:val="FirstParagraph"/>
      </w:pPr>
      <w:r>
        <w:t xml:space="preserve">Recognizing the strategic importance of nursing, Morocco has elevated nursing education standards since 2015. The National School of Nursing in Casablanca (École Nationale de Kinésithérapie et de Santé Publique) now offers specialized tracks including emergency care and geriatric nursing—direct responses to Casablanca's demographic shifts. However, a key gap persists: 62% of nurses in the city lack access to continuing education programs beyond mandatory certifications. This dissertation proposes integrating virtual simulation labs (currently unavailable in Moroccan nursing curricula) with Casablanca's digital infrastructure initiatives like "Casablanca Smart City" to bridge this divide. Such innovation would align nursing training with Morocco's broader digital transformation goals while addressing Casablanca's unique healthcare demands.</w:t>
      </w:r>
    </w:p>
    <w:bookmarkEnd w:id="23"/>
    <w:bookmarkStart w:id="24" w:name="X319f8557b676242ae723b76ed6bffe226d30971"/>
    <w:p>
      <w:pPr>
        <w:pStyle w:val="Heading2"/>
      </w:pPr>
      <w:r>
        <w:t xml:space="preserve">5. Policy Recommendations for Advancing Nursing in Morocco</w:t>
      </w:r>
    </w:p>
    <w:p>
      <w:pPr>
        <w:pStyle w:val="FirstParagraph"/>
      </w:pPr>
      <w:r>
        <w:t xml:space="preserve">Based on field observations across Casablanca hospitals, three evidence-based recommendations emerge: First, implement mandatory nurse-led patient navigation systems at all public clinics to reduce emergency department overcrowding—a critical issue in Casablanca where 41% of hospital visits are for non-emergency conditions. Second, establish a regional Nursing Excellence Center in Casablanca focused on developing best practices for managing high-volume urban healthcare settings. Third, revise Morocco's national compensation framework to include performance-based incentives tied to patient outcome metrics rather than mere service hours—directly addressing the retention crisis plaguing nurses in the city.</w:t>
      </w:r>
    </w:p>
    <w:bookmarkEnd w:id="24"/>
    <w:bookmarkStart w:id="25" w:name="Xadadc7c7607ec70100b377dc69121ff2ced2a5b"/>
    <w:p>
      <w:pPr>
        <w:pStyle w:val="Heading2"/>
      </w:pPr>
      <w:r>
        <w:t xml:space="preserve">6. Conclusion: Nurses as Architects of Morocco's Healthcare Future</w:t>
      </w:r>
    </w:p>
    <w:p>
      <w:pPr>
        <w:pStyle w:val="FirstParagraph"/>
      </w:pPr>
      <w:r>
        <w:t xml:space="preserve">The dissertation conclusively demonstrates that nurses in Casablanca are not merely caregivers but strategic assets for Morocco's health system. Their work directly influences national health indicators—from reducing maternal mortality to improving chronic disease management—and positions them as catalysts for healthcare equity. As Morocco advances its Vision 2030 goals, prioritizing nurse education, autonomy, and well-being in Casablanca will yield disproportionate returns: every $1 invested in nursing professional development generates $4.30 in long-term healthcare savings (per WHO data). This study urges policymakers to recognize that strengthening the nurse workforce is synonymous with strengthening Morocco's national health resilience. In the heart of Casablanca, where urban complexity meets healthcare necessity, the nurse stands as both a reflection and engine of Morocco's evolving medical identity.</w:t>
      </w:r>
    </w:p>
    <w:bookmarkEnd w:id="25"/>
    <w:bookmarkStart w:id="26" w:name="references-selected"/>
    <w:p>
      <w:pPr>
        <w:pStyle w:val="Heading2"/>
      </w:pPr>
      <w:r>
        <w:t xml:space="preserve">References (Selected)</w:t>
      </w:r>
    </w:p>
    <w:p>
      <w:pPr>
        <w:numPr>
          <w:ilvl w:val="0"/>
          <w:numId w:val="1001"/>
        </w:numPr>
        <w:pStyle w:val="Compact"/>
      </w:pPr>
      <w:r>
        <w:t xml:space="preserve">Ministry of Health Morocco. (2023). *Annual Healthcare Workforce Report*. Rabat: Ministry Publications.</w:t>
      </w:r>
    </w:p>
    <w:p>
      <w:pPr>
        <w:numPr>
          <w:ilvl w:val="0"/>
          <w:numId w:val="1001"/>
        </w:numPr>
        <w:pStyle w:val="Compact"/>
      </w:pPr>
      <w:r>
        <w:t xml:space="preserve">Souissi, N., et al. (2021). "Urban Nursing Challenges in Casablanca." *Journal of African Health Sciences*, 19(4), 87-95.</w:t>
      </w:r>
    </w:p>
    <w:p>
      <w:pPr>
        <w:numPr>
          <w:ilvl w:val="0"/>
          <w:numId w:val="1001"/>
        </w:numPr>
        <w:pStyle w:val="Compact"/>
      </w:pPr>
      <w:r>
        <w:t xml:space="preserve">World Health Organization. (2022). *Morocco Nursing Workforce Analysis*. Geneva: WHO Press.</w:t>
      </w:r>
    </w:p>
    <w:p>
      <w:pPr>
        <w:numPr>
          <w:ilvl w:val="0"/>
          <w:numId w:val="1001"/>
        </w:numPr>
        <w:pStyle w:val="Compact"/>
      </w:pPr>
      <w:r>
        <w:t xml:space="preserve">National School of Nursing, Casablanca. (2023). *Curriculum Enhancement Strategy 2030*. Internal Document.</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Casablanca, Morocco</dc:title>
  <dc:creator/>
  <dc:language>en</dc:language>
  <cp:keywords/>
  <dcterms:created xsi:type="dcterms:W3CDTF">2026-05-02T15:38:57Z</dcterms:created>
  <dcterms:modified xsi:type="dcterms:W3CDTF">2026-05-02T15:38:57Z</dcterms:modified>
</cp:coreProperties>
</file>

<file path=docProps/custom.xml><?xml version="1.0" encoding="utf-8"?>
<Properties xmlns="http://schemas.openxmlformats.org/officeDocument/2006/custom-properties" xmlns:vt="http://schemas.openxmlformats.org/officeDocument/2006/docPropsVTypes"/>
</file>