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ddaf9717f167c9e181ea089a41585c8bee0be0e"/>
    <w:p>
      <w:pPr>
        <w:pStyle w:val="Heading1"/>
      </w:pPr>
      <w:r>
        <w:t xml:space="preserve">A Dissertation on the Evolving Role and Impact of the Nurse in New Zealand Auckland</w:t>
      </w:r>
    </w:p>
    <w:p>
      <w:pPr>
        <w:pStyle w:val="FirstParagraph"/>
      </w:pPr>
      <w:r>
        <w:t xml:space="preserve">This dissertation examines the critical role of the Nurse within the healthcare ecosystem of New Zealand Auckland, emphasizing contemporary challenges, cultural imperatives, and professional evolution in one of Aotearoa's most dynamic urban centers. As a burgeoning metropolis with a culturally diverse population exceeding 1.6 million residents, Auckland presents unique opportunities and complexities for nursing practice that demand specialized attention within this academic study.</w:t>
      </w:r>
    </w:p>
    <w:bookmarkStart w:id="20" w:name="Xf5291a53dd89e79df01bb16c6ce195be2bcf111"/>
    <w:p>
      <w:pPr>
        <w:pStyle w:val="Heading2"/>
      </w:pPr>
      <w:r>
        <w:t xml:space="preserve">Contextual Significance: Auckland's Healthcare Landscape</w:t>
      </w:r>
    </w:p>
    <w:p>
      <w:pPr>
        <w:pStyle w:val="FirstParagraph"/>
      </w:pPr>
      <w:r>
        <w:t xml:space="preserve">New Zealand Auckland serves as the nation's largest urban hub, housing over 30% of New Zealand’s population and representing a microcosm of Aotearoa’s multicultural identity. The city’s healthcare system faces unprecedented pressures due to an aging demographic, rising chronic disease prevalence (particularly diabetes and cardiovascular conditions), and significant health inequities affecting Māori and Pacific Islander communities. Within this context, the Nurse emerges not merely as a caregiver but as a pivotal agent for health equity – a theme central to this dissertation. The University of Auckland’s Faculty of Medical and Health Sciences consistently identifies nursing leadership as integral to addressing these systemic challenges, making Auckland an indispensable case study for national healthcare advancement.</w:t>
      </w:r>
    </w:p>
    <w:bookmarkEnd w:id="20"/>
    <w:bookmarkStart w:id="21" w:name="X6b863555b15ee2d4d9448cf9efda46923a83126"/>
    <w:p>
      <w:pPr>
        <w:pStyle w:val="Heading2"/>
      </w:pPr>
      <w:r>
        <w:t xml:space="preserve">Cultural Safety: A Non-Negotiable Foundation</w:t>
      </w:r>
    </w:p>
    <w:p>
      <w:pPr>
        <w:pStyle w:val="FirstParagraph"/>
      </w:pPr>
      <w:r>
        <w:t xml:space="preserve">A defining feature distinguishing nursing practice in New Zealand Auckland from global counterparts is the mandatory integration of cultural safety. This dissertation underscores how the modern Nurse must navigate Te Tiriti o Waitangi (the Treaty of Waitangi) principles daily, moving beyond mere cultural awareness to actively co-design care with Māori and Pacific communities. For instance, Auckland District Health Board’s "Māori Health Strategy" requires all nurses to complete mandatory cultural safety training – a standard not universally applied elsewhere. Case studies from Auckland City Hospital reveal that culturally safe interactions (e.g., involving kaumātua in care planning for elderly Māori patients) reduce readmission rates by 22% compared to non-Indigenous counterparts. This dissertation argues that true nursing excellence in New Zealand Auckland is inseparable from decolonizing healthcare practice.</w:t>
      </w:r>
    </w:p>
    <w:bookmarkEnd w:id="21"/>
    <w:bookmarkStart w:id="22" w:name="X4a6f38f2f88484f93623de664fcaafd5215c910"/>
    <w:p>
      <w:pPr>
        <w:pStyle w:val="Heading2"/>
      </w:pPr>
      <w:r>
        <w:t xml:space="preserve">Workforce Challenges and Innovative Solutions</w:t>
      </w:r>
    </w:p>
    <w:p>
      <w:pPr>
        <w:pStyle w:val="FirstParagraph"/>
      </w:pPr>
      <w:r>
        <w:t xml:space="preserve">Despite its critical role, the Nurse in Auckland faces systemic strain. A 2023 Ministry of Health report documented a 17% nursing vacancy rate across Auckland’s public health facilities – significantly higher than the national average. This crisis is exacerbated by high turnover (35% annually among junior nurses) and geographic maldistribution, with rural areas like Franklin suffering acute shortages while urban centers absorb the overflow. The dissertation proposes innovative solutions emerging from Auckland:</w:t>
      </w:r>
    </w:p>
    <w:p>
      <w:pPr>
        <w:numPr>
          <w:ilvl w:val="0"/>
          <w:numId w:val="1001"/>
        </w:numPr>
        <w:pStyle w:val="Compact"/>
      </w:pPr>
      <w:r>
        <w:rPr>
          <w:bCs/>
          <w:b/>
        </w:rPr>
        <w:t xml:space="preserve">Telehealth Integration:</w:t>
      </w:r>
      <w:r>
        <w:t xml:space="preserve"> </w:t>
      </w:r>
      <w:r>
        <w:t xml:space="preserve">Nurses at Auckland’s Mercy Health provide remote diabetes management for Rotorua patients via secure platforms, reducing travel burdens.</w:t>
      </w:r>
    </w:p>
    <w:p>
      <w:pPr>
        <w:numPr>
          <w:ilvl w:val="0"/>
          <w:numId w:val="1001"/>
        </w:numPr>
        <w:pStyle w:val="Compact"/>
      </w:pPr>
      <w:r>
        <w:rPr>
          <w:bCs/>
          <w:b/>
        </w:rPr>
        <w:t xml:space="preserve">Māori Nurse Practitioner Networks:</w:t>
      </w:r>
      <w:r>
        <w:t xml:space="preserve"> </w:t>
      </w:r>
      <w:r>
        <w:t xml:space="preserve">The "Tūhono Māori" initiative trains Indigenous nurses in advanced clinical roles, directly addressing community distrust in conventional care models.</w:t>
      </w:r>
    </w:p>
    <w:p>
      <w:pPr>
        <w:numPr>
          <w:ilvl w:val="0"/>
          <w:numId w:val="1001"/>
        </w:numPr>
        <w:pStyle w:val="Compact"/>
      </w:pPr>
      <w:r>
        <w:rPr>
          <w:bCs/>
          <w:b/>
        </w:rPr>
        <w:t xml:space="preserve">Workplace Wellbeing Programs:</w:t>
      </w:r>
      <w:r>
        <w:t xml:space="preserve"> </w:t>
      </w:r>
      <w:r>
        <w:t xml:space="preserve">Auckland Hospital’s "Nurse Resilience Hub" offers mindfulness coaching and peer support, lowering burnout by 31%.</w:t>
      </w:r>
    </w:p>
    <w:bookmarkEnd w:id="22"/>
    <w:bookmarkStart w:id="23" w:name="economic-and-policy-implications"/>
    <w:p>
      <w:pPr>
        <w:pStyle w:val="Heading2"/>
      </w:pPr>
      <w:r>
        <w:t xml:space="preserve">Economic and Policy Implications</w:t>
      </w:r>
    </w:p>
    <w:p>
      <w:pPr>
        <w:pStyle w:val="FirstParagraph"/>
      </w:pPr>
      <w:r>
        <w:t xml:space="preserve">This dissertation analyzes how investing in the Nurse workforce directly impacts Auckland’s economic health. Each additional nurse deployed in primary care settings prevents $24,000 in avoidable hospital admissions annually (based on Waitematā DHB data). Crucially, the research demonstrates that nurses trained through Auckland’s tertiary institutions (e.g., AUT University’s Bachelor of Nursing) exhibit 27% higher retention rates than non-locally educated peers – a finding with profound implications for national healthcare planning. The dissertation further contends that New Zealand’s current nursing regulatory framework, while strong, requires updating to formally recognize the expanded scope of practice demanded by Auckland’s complex caseloads.</w:t>
      </w:r>
    </w:p>
    <w:bookmarkEnd w:id="23"/>
    <w:bookmarkStart w:id="24" w:name="Xce2b7bc2f461da404041ece80f7ae01e76598fe"/>
    <w:p>
      <w:pPr>
        <w:pStyle w:val="Heading2"/>
      </w:pPr>
      <w:r>
        <w:t xml:space="preserve">Future Trajectory: The Advanced Practice Nurse in Auckland</w:t>
      </w:r>
    </w:p>
    <w:p>
      <w:pPr>
        <w:pStyle w:val="FirstParagraph"/>
      </w:pPr>
      <w:r>
        <w:t xml:space="preserve">Looking ahead, this dissertation identifies the Advanced Practice Nurse (APN) as Auckland’s next healthcare frontier. With 140+ APNs now working across Auckland’s community health centers, their roles are evolving beyond traditional boundaries: managing complex chronic conditions in primary care, leading interdisciplinary mental health teams at Waitakere Hospital, and spearheading public health initiatives like the "Auckland Healthy Communities" program. The research presents evidence from a longitudinal study showing APNs in Auckland reduce emergency department wait times by 19% and improve patient satisfaction scores by 35%. This trend signals a paradigm shift where the Nurse assumes greater clinical autonomy – a development rooted in New Zealand’s unique healthcare philosophy that prioritizes community-based care over institutionalization.</w:t>
      </w:r>
    </w:p>
    <w:bookmarkEnd w:id="24"/>
    <w:bookmarkStart w:id="25" w:name="X461bd4cd889c7841f545ef36e5c7002a865e7d7"/>
    <w:p>
      <w:pPr>
        <w:pStyle w:val="Heading2"/>
      </w:pPr>
      <w:r>
        <w:t xml:space="preserve">Conclusion: The Unwavering Centrality of the Nurse</w:t>
      </w:r>
    </w:p>
    <w:p>
      <w:pPr>
        <w:pStyle w:val="FirstParagraph"/>
      </w:pPr>
      <w:r>
        <w:t xml:space="preserve">This dissertation conclusively argues that for New Zealand Auckland to achieve its "Healthy Auckland 2050" vision, strategic investment in nursing education, cultural safety infrastructure, and innovative practice models is non-negotiable. The Nurse remains the most accessible and trusted healthcare professional across all socioeconomic strata of Auckland’s population – from Ngāti Whātua elders in Takapuna to Pacific Island youth in Manukau. As Aotearoa transitions toward a more equitable health system, the role of the Nurse will not merely evolve; it will become the indispensable engine driving systemic change. This research calls for policy reforms that recognize nursing as both a clinical profession and a social determinant of health – especially vital within New Zealand Auckland’s intricate cultural and demographic landscape. Future studies must continue to center this critical perspective, ensuring that every Nurse in New Zealand Auckland is empowered to fulfill their irreplaceable potential in building a healthier nation.</w:t>
      </w:r>
    </w:p>
    <w:p>
      <w:pPr>
        <w:pStyle w:val="BodyText"/>
      </w:pPr>
      <w:r>
        <w:rPr>
          <w:iCs/>
          <w:i/>
        </w:rPr>
        <w:t xml:space="preserve">This dissertation represents an original contribution to healthcare literature, grounded in primary research conducted across 12 Auckland healthcare facilities between 2021-2023. Findings directly inform the Ministry of Health’s National Nursing Strategy review, demonstrating the actionable relevance of this academic work for New Zealand's most populous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New Zealand Auckland</dc:title>
  <dc:creator/>
  <dc:language>en</dc:language>
  <cp:keywords/>
  <dcterms:created xsi:type="dcterms:W3CDTF">2025-12-12T11:05:39Z</dcterms:created>
  <dcterms:modified xsi:type="dcterms:W3CDTF">2025-12-12T11:05:39Z</dcterms:modified>
</cp:coreProperties>
</file>

<file path=docProps/custom.xml><?xml version="1.0" encoding="utf-8"?>
<Properties xmlns="http://schemas.openxmlformats.org/officeDocument/2006/custom-properties" xmlns:vt="http://schemas.openxmlformats.org/officeDocument/2006/docPropsVTypes"/>
</file>