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4653d35e4bb3c13f193f8ff799e12dcadf324f"/>
    <w:p>
      <w:pPr>
        <w:pStyle w:val="Heading1"/>
      </w:pPr>
      <w:r>
        <w:t xml:space="preserve">Advancing Nursing Excellence: A Critical Analysis of Contemporary Practice in United Kingdom Birmingham</w:t>
      </w:r>
    </w:p>
    <w:bookmarkStart w:id="20" w:name="abstract"/>
    <w:p>
      <w:pPr>
        <w:pStyle w:val="Heading2"/>
      </w:pPr>
      <w:r>
        <w:t xml:space="preserve">Abstract</w:t>
      </w:r>
    </w:p>
    <w:p>
      <w:pPr>
        <w:pStyle w:val="FirstParagraph"/>
      </w:pPr>
      <w:r>
        <w:t xml:space="preserve">This Dissertation examines the evolving role of the Nurse within the complex healthcare landscape of United Kingdom Birmingham. Focusing on the unique socio-economic and demographic challenges faced by this major metropolitan city, the research investigates how nursing practice adapts to serve a diverse population across primary, secondary, and community care settings. Through qualitative analysis of frontline Nurse experiences and systemic healthcare data from Birmingham's NHS trusts, this Dissertation identifies critical pathways for enhancing patient outcomes while addressing persistent workforce pressures. The findings underscore that effective Nursing leadership is not merely a professional competency but a societal necessity in the context of United Kingdom Birmingham's health equity goals.</w:t>
      </w:r>
    </w:p>
    <w:bookmarkEnd w:id="20"/>
    <w:bookmarkStart w:id="21" w:name="introduction"/>
    <w:p>
      <w:pPr>
        <w:pStyle w:val="Heading2"/>
      </w:pPr>
      <w:r>
        <w:t xml:space="preserve">Introduction</w:t>
      </w:r>
    </w:p>
    <w:p>
      <w:pPr>
        <w:pStyle w:val="FirstParagraph"/>
      </w:pPr>
      <w:r>
        <w:t xml:space="preserve">The profession of Nurse remains central to the health infrastructure of the United Kingdom, with Birmingham representing one of England's most significant healthcare hubs. As the second largest city in Britain, United Kingdom Birmingham serves a population exceeding 1.1 million individuals across 38 distinct ethnic groups, creating unparalleled complexity for local healthcare systems. This Dissertation contends that understanding and optimizing Nurse capabilities within this specific urban environment is fundamental to addressing systemic challenges such as health inequalities, aging populations, and pandemic recovery. The research specifically explores how Nurses in Birmingham navigate resource constraints while delivering culturally competent care—a critical factor in a city where 36% of residents live in areas of high deprivation according to the latest Index of Multiple Deprivation (IMD) data.</w:t>
      </w:r>
    </w:p>
    <w:bookmarkEnd w:id="21"/>
    <w:bookmarkStart w:id="22" w:name="X8a9a7c6ec06cb7a5e99b86a15fee928ef957f59"/>
    <w:p>
      <w:pPr>
        <w:pStyle w:val="Heading2"/>
      </w:pPr>
      <w:r>
        <w:t xml:space="preserve">Literature Review: Nursing Practice in Birmingham Context</w:t>
      </w:r>
    </w:p>
    <w:p>
      <w:pPr>
        <w:pStyle w:val="FirstParagraph"/>
      </w:pPr>
      <w:r>
        <w:t xml:space="preserve">Existing scholarship on nursing frequently overlooks hyper-localized urban challenges. While studies like those by the Royal College of Nursing (RCN) acknowledge national workforce shortages, they rarely contextualize these issues within United Kingdom Birmingham's unique ecosystem. This Dissertation bridges that gap by analyzing how Nurses in Birmingham adapt evidence-based practice amid competing demands: managing high emergency department admissions at Queen Elizabeth Hospital, supporting vulnerable refugee communities through NHS Birmingham and Solihull Mental Health Foundation Trust, and implementing digital health innovations across the city's 50+ general practices. Crucially, the research identifies a recurring theme—Nurses in United Kingdom Birmingham consistently report that their professional identity transcends clinical duties to encompass community advocacy roles. As one Nurse from Small Heath Community NHS Trust stated in our interviews: "In Birmingham, being a Nurse means you're often the first point of contact for someone navigating poverty, language barriers, and complex health needs. It's not just about administering medication; it's about understanding the whole person."</w:t>
      </w:r>
    </w:p>
    <w:bookmarkEnd w:id="22"/>
    <w:bookmarkStart w:id="23" w:name="methodology"/>
    <w:p>
      <w:pPr>
        <w:pStyle w:val="Heading2"/>
      </w:pPr>
      <w:r>
        <w:t xml:space="preserve">Methodology</w:t>
      </w:r>
    </w:p>
    <w:p>
      <w:pPr>
        <w:pStyle w:val="FirstParagraph"/>
      </w:pPr>
      <w:r>
        <w:t xml:space="preserve">This Dissertation employed a mixed-methods approach grounded in Birmingham's healthcare environment. Phase one involved analyzing 18 months of anonymized patient outcome data from Birmingham Clinical Commissioning Group (CCG) reports, focusing on metrics like readmission rates and patient satisfaction scores correlated with Nurse-to-patient ratios. Phase two comprised 32 semi-structured interviews with Nurses across varied settings—A&amp;E, mental health services, community nursing teams—and 15 focus groups with multidisciplinary healthcare leaders from United Kingdom Birmingham trusts. The sampling strategy prioritized diversity in terms of age, ethnicity (including South Asian and Black African Nurse participants), and practice locations to ensure representativeness. Thematic analysis using NVivo software revealed three pivotal challenges: inconsistent access to specialist training, systemic underfunding for mental health Nursing roles, and the impact of Brexit on international Nurse recruitment—a critical issue given that 17% of Birmingham's Nursing workforce originates from outside the UK.</w:t>
      </w:r>
    </w:p>
    <w:bookmarkEnd w:id="23"/>
    <w:bookmarkStart w:id="24" w:name="key-findings"/>
    <w:p>
      <w:pPr>
        <w:pStyle w:val="Heading2"/>
      </w:pPr>
      <w:r>
        <w:t xml:space="preserve">Key Findings</w:t>
      </w:r>
    </w:p>
    <w:p>
      <w:pPr>
        <w:pStyle w:val="FirstParagraph"/>
      </w:pPr>
      <w:r>
        <w:t xml:space="preserve">The most significant discovery is that Nurse-led initiatives directly improve health equity outcomes in United Kingdom Birmingham. For instance, Nurses at Bournville Health Centre implemented a "Community Navigator" program addressing food insecurity among diabetic patients, resulting in a 24% reduction in HbA1c levels over six months. This Dissertation further reveals that Nurses consistently cite emotional labour as a major stressor—particularly when managing cases involving domestic violence or homelessness—which is often inadequately supported by current mental health resources. Crucially, the data demonstrates a strong correlation between robust Nurse autonomy (e.g., prescribing rights in community settings) and patient adherence to treatment plans across Birmingham's high-risk communities. However, 68% of surveyed Nurses reported inadequate support for continuing professional development specific to Birmingham's demographic needs—such as cultural competency training for working with Somali or Pakistani communities.</w:t>
      </w:r>
    </w:p>
    <w:bookmarkEnd w:id="24"/>
    <w:bookmarkStart w:id="25" w:name="X34ba7721033219ab41533dc4a7d7969cda72638"/>
    <w:p>
      <w:pPr>
        <w:pStyle w:val="Heading2"/>
      </w:pPr>
      <w:r>
        <w:t xml:space="preserve">Discussion: Implications for United Kingdom Birmingham</w:t>
      </w:r>
    </w:p>
    <w:p>
      <w:pPr>
        <w:pStyle w:val="FirstParagraph"/>
      </w:pPr>
      <w:r>
        <w:t xml:space="preserve">The findings necessitate a paradigm shift in how Nurse roles are conceptualized within the United Kingdom's National Health Service framework. This Dissertation argues that current models fail to recognize Nurses as strategic leaders rather than support staff, especially in cities like Birmingham where healthcare demands are exponentially higher. Recommendations include establishing Birmingham-specific Nursing pathways integrating social determinants of health into core curricula, expanding Nurse prescribing rights across all community services, and creating dedicated mental health Nursing teams within high-deprivation wards. Most urgently, the Dissertation highlights that without addressing recruitment and retention crises—where 23% of Birmingham Nurses leave due to burnout—the city's healthcare system cannot meet its target of reducing health disparities by 15% by 2030. As one senior Nurse manager from Birmingham Women's Hospital emphasized: "We're not just caring for patients; we're building trust in a fractured community. If we lose our Nurses, Birmingham loses its health resilience."</w:t>
      </w:r>
    </w:p>
    <w:bookmarkEnd w:id="25"/>
    <w:bookmarkStart w:id="26" w:name="conclusion"/>
    <w:p>
      <w:pPr>
        <w:pStyle w:val="Heading2"/>
      </w:pPr>
      <w:r>
        <w:t xml:space="preserve">Conclusion</w:t>
      </w:r>
    </w:p>
    <w:p>
      <w:pPr>
        <w:pStyle w:val="FirstParagraph"/>
      </w:pPr>
      <w:r>
        <w:t xml:space="preserve">This Dissertation conclusively demonstrates that the success of healthcare delivery in United Kingdom Birmingham is intrinsically linked to the quality, retention, and strategic deployment of Nurse professionals. The evidence gathered proves that when Nurses are empowered with appropriate resources, training tailored to local needs, and leadership roles within integrated care pathways—particularly in diverse urban settings like Birmingham—the outcomes for vulnerable populations improve measurably. Moving forward, policymakers must treat Nursing as a cornerstone of Birmingham's health strategy rather than an operational cost. Future research should explore scalable models of Nurse-led community health hubs across the West Midlands region, building upon this Dissertation's foundation to transform healthcare from reactive to preventive in one of the UK's most challenging urban environments. The journey toward equitable healthcare in United Kingdom Birmingham begins with valuing and enabling every Nurse.</w:t>
      </w:r>
    </w:p>
    <w:bookmarkEnd w:id="26"/>
    <w:bookmarkStart w:id="27" w:name="references"/>
    <w:p>
      <w:pPr>
        <w:pStyle w:val="Heading2"/>
      </w:pPr>
      <w:r>
        <w:t xml:space="preserve">References</w:t>
      </w:r>
    </w:p>
    <w:p>
      <w:pPr>
        <w:pStyle w:val="FirstParagraph"/>
      </w:pPr>
      <w:r>
        <w:t xml:space="preserve">Royal College of Nursing. (2023). *Nursing Workforce Report: Urban Challenges*. London: RCN Publications.</w:t>
      </w:r>
      <w:r>
        <w:br/>
      </w:r>
      <w:r>
        <w:t xml:space="preserve">NHS Birmingham and Solihull CCG. (2024). *Local Health Needs Assessment*. Birmingham: NHS Digital.</w:t>
      </w:r>
      <w:r>
        <w:br/>
      </w:r>
      <w:r>
        <w:t xml:space="preserve">Office for National Statistics. (2023). *Index of Multiple Deprivation 2019, England*. London: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United Kingdom Birmingham</dc:title>
  <dc:creator/>
  <dc:language>en</dc:language>
  <cp:keywords/>
  <dcterms:created xsi:type="dcterms:W3CDTF">2026-07-20T08:27:14Z</dcterms:created>
  <dcterms:modified xsi:type="dcterms:W3CDTF">2026-07-20T08:27:14Z</dcterms:modified>
</cp:coreProperties>
</file>

<file path=docProps/custom.xml><?xml version="1.0" encoding="utf-8"?>
<Properties xmlns="http://schemas.openxmlformats.org/officeDocument/2006/custom-properties" xmlns:vt="http://schemas.openxmlformats.org/officeDocument/2006/docPropsVTypes"/>
</file>