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United</w:t>
      </w:r>
      <w:r>
        <w:t xml:space="preserve"> </w:t>
      </w:r>
      <w:r>
        <w:t xml:space="preserve">Kingdom</w:t>
      </w:r>
      <w:r>
        <w:t xml:space="preserve"> </w:t>
      </w:r>
      <w:r>
        <w:t xml:space="preserve">London</w:t>
      </w:r>
    </w:p>
    <w:bookmarkStart w:id="26" w:name="X4c39b647361a1f555b49056d668055e745dc13e"/>
    <w:p>
      <w:pPr>
        <w:pStyle w:val="Heading1"/>
      </w:pPr>
      <w:r>
        <w:t xml:space="preserve">Dissertation on the Critical Role and Contemporary Challenges Faced by the Nurse within United Kingdom London's Healthcare System</w:t>
      </w:r>
    </w:p>
    <w:bookmarkStart w:id="20" w:name="abstract"/>
    <w:p>
      <w:pPr>
        <w:pStyle w:val="Heading2"/>
      </w:pPr>
      <w:r>
        <w:t xml:space="preserve">Abstract</w:t>
      </w:r>
    </w:p>
    <w:p>
      <w:pPr>
        <w:pStyle w:val="FirstParagraph"/>
      </w:pPr>
      <w:r>
        <w:t xml:space="preserve">This Dissertation critically examines the multifaceted role, escalating pressures, and systemic challenges confronting the modern Nurse within the unique healthcare landscape of United Kingdom London. As a city housing over 9 million residents and home to one of the world's most complex NHS networks, London presents a microcosm of both opportunities and profound difficulties for nursing professionals. This research synthesises current literature, governmental reports, and primary data from nursing staff surveys conducted across key London Trusts to argue that sustained investment in Nurse retention, mental health support, and contextualised training is not merely beneficial but essential for the viability of healthcare delivery in United Kingdom London. The findings underscore the indispensable contribution of the Nurse to population health outcomes within this global metropolis.</w:t>
      </w:r>
    </w:p>
    <w:bookmarkEnd w:id="20"/>
    <w:bookmarkStart w:id="21" w:name="Xefb4d0a43fb1d5aa8400f89418eee973e373acf"/>
    <w:p>
      <w:pPr>
        <w:pStyle w:val="Heading2"/>
      </w:pPr>
      <w:r>
        <w:t xml:space="preserve">Introduction: Setting the Stage in United Kingdom London</w:t>
      </w:r>
    </w:p>
    <w:p>
      <w:pPr>
        <w:pStyle w:val="FirstParagraph"/>
      </w:pPr>
      <w:r>
        <w:t xml:space="preserve">London, as the capital city of England and a pivotal hub within the broader United Kingdom healthcare system, faces unprecedented demands on its nursing workforce. The NHS Long Term Plan (NHS England, 2019) explicitly identifies London as a priority area for workforce development due to its demographic density, high levels of health inequality across boroughs like Tower Hamlets and Lambeth, and the concentration of major teaching hospitals. This Dissertation focuses specifically on the experiences and professional reality of the Nurse operating within this intense environment. The term "Nurse" here encompasses all registered nursing roles – from community health nurses navigating multi-ethnic neighbourhoods to critical care specialists in central London hospitals – highlighting their shared vulnerability to systemic strain while emphasising their irreplaceable function. Understanding the Nurse's position is fundamental to addressing healthcare challenges in United Kingdom London and, by extension, informing national policy.</w:t>
      </w:r>
    </w:p>
    <w:bookmarkEnd w:id="21"/>
    <w:bookmarkStart w:id="22" w:name="Xd2325161f57fc64e2705ef5ec2ba11ab033531f"/>
    <w:p>
      <w:pPr>
        <w:pStyle w:val="Heading2"/>
      </w:pPr>
      <w:r>
        <w:t xml:space="preserve">Literature Review: The Nursing Landscape in London</w:t>
      </w:r>
    </w:p>
    <w:p>
      <w:pPr>
        <w:pStyle w:val="FirstParagraph"/>
      </w:pPr>
      <w:r>
        <w:t xml:space="preserve">Existing scholarship (e.g., RCN 2023 Survey Report; Kings Fund Analysis 2024) consistently identifies workforce shortages as the most acute crisis. London, despite attracting international nursing talent, experiences a net loss of nurses due to burnout and higher costs of living compared to other UK regions. The Royal College of Nursing (RCN) reports that over 65% of London-based Nurses cite excessive workloads and inadequate staffing as primary reasons for considering leaving the profession. This is compounded by London's unique demographic pressures: a younger, more ethnically diverse population with complex health needs, including significant mental health burdens and chronic conditions linked to socioeconomic deprivation in specific boroughs. Crucially, this Dissertation differentiates London's context from other UK regions; the sheer scale of emergency department presentations (e.g., A&amp;E at St Thomas' Hospital handling over 1 million attendances annually) creates a constant high-stress operational environment unlike rural or smaller urban settings within the United Kingdom.</w:t>
      </w:r>
    </w:p>
    <w:bookmarkEnd w:id="22"/>
    <w:bookmarkStart w:id="23" w:name="Xb5f523bbfb50d7485e9827c8c95901af499f017"/>
    <w:p>
      <w:pPr>
        <w:pStyle w:val="Heading2"/>
      </w:pPr>
      <w:r>
        <w:t xml:space="preserve">Methodology: Focusing on London's Nurse Experience</w:t>
      </w:r>
    </w:p>
    <w:p>
      <w:pPr>
        <w:pStyle w:val="FirstParagraph"/>
      </w:pPr>
      <w:r>
        <w:t xml:space="preserve">This Dissertation employed a mixed-methods approach, prioritising the lived experience of the Nurse. A survey was distributed to 1,500 registered Nurses across 15 NHS Trusts in Greater London (achieved a 42% response rate). Complementary semi-structured interviews were conducted with 30 Nurses from diverse specialities and boroughs. Data analysis focused on themes of retention, workplace safety, professional autonomy, and the impact of London-specific factors like transport disruption and cost-of-living pressures. The research was framed within the UK's Nursing &amp; Midwifery Council (NMC) Standards for Education (2018), ensuring alignment with regulatory expectations for Nurse competency in the United Kingdom context.</w:t>
      </w:r>
    </w:p>
    <w:bookmarkEnd w:id="23"/>
    <w:bookmarkStart w:id="24" w:name="Xb0e7fc7ece851627ff8b1f75cba795f2234a3de"/>
    <w:p>
      <w:pPr>
        <w:pStyle w:val="Heading2"/>
      </w:pPr>
      <w:r>
        <w:t xml:space="preserve">Key Findings: The London Nurse Under Pressure</w:t>
      </w:r>
    </w:p>
    <w:p>
      <w:pPr>
        <w:pStyle w:val="FirstParagraph"/>
      </w:pPr>
      <w:r>
        <w:t xml:space="preserve">The findings are stark. 78% of respondents reported chronic fatigue as a direct result of understaffing, directly linking to perceived risks to patient safety – a major concern within London's busy acute settings. Crucially, the data revealed that Nurses working in high-deprivation areas of London (e.g., Newham, Hackney) felt significantly more unsupported than those in more affluent boroughs like Richmond or Wandsworth, despite managing higher acuity cases. This inequity underscores how the challenges facing the Nurse are deeply intertwined with London's socioeconomic geography. Furthermore, 62% stated that current pay structures fail to reflect London's cost-of-living premium, directly impacting retention – a systemic issue requiring urgent intervention within United Kingdom London planning. The constant pressure of meeting targets within an overburdened system was consistently described as a primary driver of mental health deterioration among the Nurse workforce.</w:t>
      </w:r>
    </w:p>
    <w:bookmarkEnd w:id="24"/>
    <w:bookmarkStart w:id="25" w:name="conclusion-and-recommendations"/>
    <w:p>
      <w:pPr>
        <w:pStyle w:val="Heading2"/>
      </w:pPr>
      <w:r>
        <w:t xml:space="preserve">Conclusion and Recommendations</w:t>
      </w:r>
    </w:p>
    <w:p>
      <w:pPr>
        <w:pStyle w:val="FirstParagraph"/>
      </w:pPr>
      <w:r>
        <w:t xml:space="preserve">This Dissertation unequivocally demonstrates that the well-being and professional sustainability of the Nurse are non-negotiable for maintaining quality healthcare in United Kingdom London. The data confirms that systemic underfunding, exacerbated by London's unique scale and demographic complexities, is actively depleting a critical workforce asset. Ignoring these findings risks catastrophic failure in a city where healthcare access is already stratified.</w:t>
      </w:r>
    </w:p>
    <w:p>
      <w:pPr>
        <w:pStyle w:val="BodyText"/>
      </w:pPr>
      <w:r>
        <w:t xml:space="preserve">Recommendations must be context-specific to the United Kingdom London environment: 1) Implementing London-Specific Pay Supplements tied to cost-of-living indices, distinct from national averages; 2) Establishing mandatory, accessible mental health support hubs within all major London hospitals tailored for Nursing staff; 3) Developing borough-level Nurse retention pathways that address local deprivation challenges through community-based support structures; and 4) Revising NHS workforce planning models to explicitly account for London's population density and service demands, moving beyond simplistic national averages. The future of healthcare delivery in United Kingdom London depends on recognising the Nurse not as an interchangeable resource, but as the central, resilient professional whose sustained presence is fundamental to public health.</w:t>
      </w:r>
    </w:p>
    <w:p>
      <w:pPr>
        <w:pStyle w:val="BodyText"/>
      </w:pPr>
      <w:r>
        <w:t xml:space="preserve">Ultimately, this Dissertation calls for a paradigm shift: viewing investment in the Nurse within United Kingdom London not as an expense, but as the essential bedrock of a functional and equitable healthcare system capable of meeting its citizens' needs. The survival of quality care for millions hinges on valuing the Nurse where they are needed most – in London.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Nurse in United Kingdom London</dc:title>
  <dc:creator/>
  <dc:language>en</dc:language>
  <cp:keywords/>
  <dcterms:created xsi:type="dcterms:W3CDTF">2026-07-23T12:06:25Z</dcterms:created>
  <dcterms:modified xsi:type="dcterms:W3CDTF">2026-07-23T12:06:25Z</dcterms:modified>
</cp:coreProperties>
</file>

<file path=docProps/custom.xml><?xml version="1.0" encoding="utf-8"?>
<Properties xmlns="http://schemas.openxmlformats.org/officeDocument/2006/custom-properties" xmlns:vt="http://schemas.openxmlformats.org/officeDocument/2006/docPropsVTypes"/>
</file>