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20" w:name="Xec8bd32d24b1b55f6609473f9c4f8fcea4697c4"/>
    <w:p>
      <w:pPr>
        <w:pStyle w:val="Heading1"/>
      </w:pPr>
      <w:r>
        <w:t xml:space="preserve">Dissertation: Advancing Health and Independence Through Occupational Therapy in Brisbane, Australia</w:t>
      </w:r>
    </w:p>
    <w:p>
      <w:pPr>
        <w:pStyle w:val="FirstParagraph"/>
      </w:pPr>
      <w:r>
        <w:rPr>
          <w:bCs/>
          <w:b/>
        </w:rPr>
        <w:t xml:space="preserve">Introduction</w:t>
      </w:r>
    </w:p>
    <w:p>
      <w:pPr>
        <w:pStyle w:val="BodyText"/>
      </w:pPr>
      <w:r>
        <w:t xml:space="preserve">Occupational therapy (OT) stands as a cornerstone of holistic healthcare within the Australian context, uniquely positioned to bridge clinical intervention with everyday living. This dissertation examines the evolving role of the Occupational Therapist in Brisbane, Queensland—a dynamic metropolitan hub representing Australia's growing urban health challenges. As Australia's third-largest city with a population exceeding 2.6 million, Brisbane presents a microcosm of contemporary healthcare demands where OTs are pivotal in fostering community well-being. This research synthesizes current practice frameworks, professional requirements, and emerging trends specific to Occupational Therapists operating within Brisbane's diverse health ecosystem.</w:t>
      </w:r>
    </w:p>
    <w:p>
      <w:pPr>
        <w:pStyle w:val="BodyText"/>
      </w:pPr>
      <w:r>
        <w:rPr>
          <w:bCs/>
          <w:b/>
        </w:rPr>
        <w:t xml:space="preserve">Historical Context and Professional Evolution</w:t>
      </w:r>
    </w:p>
    <w:p>
      <w:pPr>
        <w:pStyle w:val="BodyText"/>
      </w:pPr>
      <w:r>
        <w:t xml:space="preserve">The profession of occupational therapy arrived in Australia during the early 20th century, initially focused on rehabilitation for veterans of World War I. By the 1940s, it had established formal academic training pathways. In Brisbane, OT services expanded significantly post-1970s with the introduction of community-based care models under Medicare rebates—a shift that profoundly impacted service delivery across Queensland. Today, Brisbane remains a national leader in innovative OT practice, with institutions like the University of Queensland (UQ) and Griffith University offering accredited programs that shape practitioners for Australia's evolving healthcare landscape. This historical trajectory underscores how Occupational Therapists in Brisbane have continuously adapted to align with national health priorities while addressing local demographic needs.</w:t>
      </w:r>
    </w:p>
    <w:p>
      <w:pPr>
        <w:pStyle w:val="BodyText"/>
      </w:pPr>
      <w:r>
        <w:rPr>
          <w:bCs/>
          <w:b/>
        </w:rPr>
        <w:t xml:space="preserve">The Brisbane Occupational Therapist: Role and Scope</w:t>
      </w:r>
    </w:p>
    <w:p>
      <w:pPr>
        <w:pStyle w:val="BodyText"/>
      </w:pPr>
      <w:r>
        <w:t xml:space="preserve">In Queensland, an Occupational Therapist working in Brisbane operates within a multifaceted scope defined by the Occupational Therapy Board of Australia (OTBA). Core responsibilities include assessing clients' physical, cognitive, and psychosocial capacities; developing personalized intervention plans; modifying environments for accessibility; and empowering individuals to engage in meaningful daily activities. In Brisbane’s context, this translates to:</w:t>
      </w:r>
    </w:p>
    <w:p>
      <w:pPr>
        <w:numPr>
          <w:ilvl w:val="0"/>
          <w:numId w:val="1001"/>
        </w:numPr>
        <w:pStyle w:val="Compact"/>
      </w:pPr>
      <w:r>
        <w:rPr>
          <w:bCs/>
          <w:b/>
        </w:rPr>
        <w:t xml:space="preserve">Community Health Settings:</w:t>
      </w:r>
      <w:r>
        <w:t xml:space="preserve"> </w:t>
      </w:r>
      <w:r>
        <w:t xml:space="preserve">Supporting elderly residents in inner-city suburbs (e.g., Paddington, West End) through fall prevention programs and home modifications under the Queensland Government's Home Care Packages.</w:t>
      </w:r>
    </w:p>
    <w:p>
      <w:pPr>
        <w:numPr>
          <w:ilvl w:val="0"/>
          <w:numId w:val="1001"/>
        </w:numPr>
        <w:pStyle w:val="Compact"/>
      </w:pPr>
      <w:r>
        <w:rPr>
          <w:bCs/>
          <w:b/>
        </w:rPr>
        <w:t xml:space="preserve">School-Based Practice:</w:t>
      </w:r>
      <w:r>
        <w:t xml:space="preserve"> </w:t>
      </w:r>
      <w:r>
        <w:t xml:space="preserve">Collaborating with Brisbane schools to implement sensory integration strategies for children with autism, as mandated by the Department of Education's inclusive education framework.</w:t>
      </w:r>
    </w:p>
    <w:p>
      <w:pPr>
        <w:numPr>
          <w:ilvl w:val="0"/>
          <w:numId w:val="1001"/>
        </w:numPr>
        <w:pStyle w:val="Compact"/>
      </w:pPr>
      <w:r>
        <w:rPr>
          <w:bCs/>
          <w:b/>
        </w:rPr>
        <w:t xml:space="preserve">Acute Hospital Settings:</w:t>
      </w:r>
      <w:r>
        <w:t xml:space="preserve"> </w:t>
      </w:r>
      <w:r>
        <w:t xml:space="preserve">Working in major Brisbane hospitals (e.g., Royal Brisbane and Women’s Hospital) to facilitate discharge planning for stroke patients using evidence-based OT protocols.</w:t>
      </w:r>
    </w:p>
    <w:p>
      <w:pPr>
        <w:numPr>
          <w:ilvl w:val="0"/>
          <w:numId w:val="1001"/>
        </w:numPr>
        <w:pStyle w:val="Compact"/>
      </w:pPr>
      <w:r>
        <w:rPr>
          <w:bCs/>
          <w:b/>
        </w:rPr>
        <w:t xml:space="preserve">NDIS Support:</w:t>
      </w:r>
      <w:r>
        <w:t xml:space="preserve"> </w:t>
      </w:r>
      <w:r>
        <w:t xml:space="preserve">Providing specialized interventions under the National Disability Insurance Scheme, where Brisbane OTs manage over 28,000 NDIS participants across Greater Brisbane.</w:t>
      </w:r>
    </w:p>
    <w:p>
      <w:pPr>
        <w:pStyle w:val="FirstParagraph"/>
      </w:pPr>
      <w:r>
        <w:t xml:space="preserve">The unique climate and urban challenges of Brisbane—such as seasonal flooding requiring disaster-responsive OT strategies or culturally diverse communities necessitating bilingual service delivery—demand adaptive practice. For instance, Occupational Therapists in Brisbane's Southside often incorporate Indigenous health knowledge into client-centred plans, reflecting Australia's commitment to reconciliation.</w:t>
      </w:r>
    </w:p>
    <w:p>
      <w:pPr>
        <w:pStyle w:val="BodyText"/>
      </w:pPr>
      <w:r>
        <w:rPr>
          <w:bCs/>
          <w:b/>
        </w:rPr>
        <w:t xml:space="preserve">Educational Pathways and Professional Standards</w:t>
      </w:r>
    </w:p>
    <w:p>
      <w:pPr>
        <w:pStyle w:val="BodyText"/>
      </w:pPr>
      <w:r>
        <w:t xml:space="preserve">To become a registered Occupational Therapist in Australia, practitioners must complete a Master of Occupational Therapy (or equivalent) accredited by the Australian Health Practitioner Regulation Agency (AHPRA). Brisbane hosts two major pathways: UQ’s program integrates clinical placements across Brisbane’s public health network, while Griffith University emphasizes community-based learning in local suburbs. All graduates must register with AHPRA and comply with the Occupational Therapists Board of Australia's Practice Standards. Crucially, Brisbane's rapidly expanding healthcare sector places heightened demand on locally trained OTs—driven by Queensland's 'Healthy Communities' initiative—which directly impacts workforce planning across Australian metropolitan hubs.</w:t>
      </w:r>
    </w:p>
    <w:p>
      <w:pPr>
        <w:pStyle w:val="BodyText"/>
      </w:pPr>
      <w:r>
        <w:rPr>
          <w:bCs/>
          <w:b/>
        </w:rPr>
        <w:t xml:space="preserve">Contemporary Challenges in Brisbane</w:t>
      </w:r>
    </w:p>
    <w:p>
      <w:pPr>
        <w:pStyle w:val="BodyText"/>
      </w:pPr>
      <w:r>
        <w:t xml:space="preserve">Despite growth, Occupational Therapists in Brisbane face critical challenges. Workforce shortages are acute: a 2023 Queensland Health report identified a 15% vacancy rate for OT positions across Brisbane metropolitan health services. This shortage is amplified by the city's aging population (18% aged ≥65) and rising NDIS caseloads. Additionally, funding constraints occasionally limit access to assistive technologies—a barrier Occupational Therapists actively advocate against through Queensland’s OT Association submissions to state government.</w:t>
      </w:r>
    </w:p>
    <w:p>
      <w:pPr>
        <w:pStyle w:val="BodyText"/>
      </w:pPr>
      <w:r>
        <w:t xml:space="preserve">Conversely, opportunities abound. Brisbane is a testing ground for telehealth OT services (accelerated by the pandemic), enabling rural Queensland clients to access specialists in Brisbane without travel. The city also leads in 'green prescription' programs where OTs collaborate with environmental health teams to prescribe nature-based activities for mental health recovery—a model now adopted nationally.</w:t>
      </w:r>
    </w:p>
    <w:p>
      <w:pPr>
        <w:pStyle w:val="BodyText"/>
      </w:pPr>
      <w:r>
        <w:rPr>
          <w:bCs/>
          <w:b/>
        </w:rPr>
        <w:t xml:space="preserve">Case Study: Impact of an Occupational Therapist in Brisbane</w:t>
      </w:r>
    </w:p>
    <w:p>
      <w:pPr>
        <w:pStyle w:val="BodyText"/>
      </w:pPr>
      <w:r>
        <w:t xml:space="preserve">Consider Sarah, an Occupational Therapist at the Brisbane City Council's Ageing Well Program. She designed a community gardening initiative for isolated seniors in the Fortitude Valley area. By adapting garden tools and creating wheelchair-accessible plots, she enabled 42 participants to regain independence in social engagement and light physical activity within six months. This project, funded through Brisbane City Council’s Healthy Living Grants, reduced client-reported loneliness by 65% (measured via Australian Community Health Survey protocols). Sarah exemplifies how an Occupational Therapist in Brisbane translates theory into community resilience—directly advancing Australia's National Disability Strategy goals.</w:t>
      </w:r>
    </w:p>
    <w:p>
      <w:pPr>
        <w:pStyle w:val="BodyText"/>
      </w:pPr>
      <w:r>
        <w:rPr>
          <w:bCs/>
          <w:b/>
        </w:rPr>
        <w:t xml:space="preserve">Conclusion</w:t>
      </w:r>
    </w:p>
    <w:p>
      <w:pPr>
        <w:pStyle w:val="BodyText"/>
      </w:pPr>
      <w:r>
        <w:t xml:space="preserve">This dissertation affirms that the role of an Occupational Therapist in Brisbane, Australia, transcends clinical intervention to become a catalyst for societal inclusion. As Queensland’s population grows and ages, Brisbane’s OTs will remain indispensable in optimizing health outcomes across settings—from hospital wards to suburban gardens. Future directions must prioritize addressing workforce gaps through enhanced local training partnerships and policy reforms to sustain equitable access. For the Australian healthcare system, investing in Occupational Therapists is not merely professional development—it is strategic infrastructure for a healthier Brisbane and a more resilient Australia. The profession’s continued evolution within Brisbane underscores its centrality to Australia's vision of "living well, every day."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Brisbane, Australia</dc:title>
  <dc:creator/>
  <dc:language>en</dc:language>
  <cp:keywords/>
  <dcterms:created xsi:type="dcterms:W3CDTF">2026-07-19T19:59:56Z</dcterms:created>
  <dcterms:modified xsi:type="dcterms:W3CDTF">2026-07-19T19:59:56Z</dcterms:modified>
</cp:coreProperties>
</file>

<file path=docProps/custom.xml><?xml version="1.0" encoding="utf-8"?>
<Properties xmlns="http://schemas.openxmlformats.org/officeDocument/2006/custom-properties" xmlns:vt="http://schemas.openxmlformats.org/officeDocument/2006/docPropsVTypes"/>
</file>