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Bangladesh</w:t>
      </w:r>
      <w:r>
        <w:t xml:space="preserve"> </w:t>
      </w:r>
      <w:r>
        <w:t xml:space="preserve">Dhaka</w:t>
      </w:r>
    </w:p>
    <w:bookmarkStart w:id="26" w:name="Xf8b0c79712f9aa7a96f6b0269ed33de45794904"/>
    <w:p>
      <w:pPr>
        <w:pStyle w:val="Heading1"/>
      </w:pPr>
      <w:r>
        <w:t xml:space="preserve">Dissertation: The Critical Role and Development of Occupational Therapists in Bangladesh Dhaka</w:t>
      </w:r>
    </w:p>
    <w:p>
      <w:pPr>
        <w:pStyle w:val="FirstParagraph"/>
      </w:pPr>
      <w:r>
        <w:rPr>
          <w:bCs/>
          <w:b/>
        </w:rPr>
        <w:t xml:space="preserve">Abstract:</w:t>
      </w:r>
      <w:r>
        <w:t xml:space="preserve"> </w:t>
      </w:r>
      <w:r>
        <w:t xml:space="preserve">This dissertation examines the evolving role, challenges, and future potential of Occupational Therapists (OTs) within the healthcare landscape of Bangladesh Dhaka. As urbanization accelerates and healthcare demands intensify in Bangladesh's capital city, OTs emerge as indispensable professionals addressing physical, cognitive, and psychosocial needs across diverse settings. This study synthesizes current literature, policy analysis, and field observations to argue that strategic investment in occupational therapy education and service integration is paramount for Dhaka’s holistic healthcare advancement. With only an estimated 100 certified Occupational Therapists serving a population of over 22 million in Dhaka Division, systemic gaps threaten equitable access to essential rehabilitation services.</w:t>
      </w:r>
    </w:p>
    <w:bookmarkStart w:id="20" w:name="Xce647b692bf72105a405e10637def288d80f5f0"/>
    <w:p>
      <w:pPr>
        <w:pStyle w:val="Heading2"/>
      </w:pPr>
      <w:r>
        <w:t xml:space="preserve">Introduction: The Imperative for Occupational Therapy in Urban Bangladesh</w:t>
      </w:r>
    </w:p>
    <w:p>
      <w:pPr>
        <w:pStyle w:val="FirstParagraph"/>
      </w:pPr>
      <w:r>
        <w:t xml:space="preserve">The rapid urbanization of Dhaka—projected to house 35 million residents by 2030—has strained Bangladesh's healthcare infrastructure, creating critical gaps in rehabilitation services. While medical doctors and nurses dominate clinical settings, Occupational Therapists remain underutilized despite their unique expertise in enabling functional independence. This dissertation asserts that an Occupational Therapist is not merely a "rehabilitation specialist" but a pivotal agent for community resilience in Dhaka's complex socio-medical environment. Unlike Western contexts where occupational therapy is standardized, Bangladesh lacks regulatory frameworks, academic programs beyond three institutions, and public awareness campaigns specific to Dhaka’s needs. This gap perpetuates preventable disability among stroke survivors, children with developmental disorders (affecting 15% of Dhaka’s pediatric population), and elderly citizens navigating chronic conditions in densely populated urban slums.</w:t>
      </w:r>
    </w:p>
    <w:bookmarkEnd w:id="20"/>
    <w:bookmarkStart w:id="21" w:name="X0c5de4ee962d046be4917a129f0d284ebec777c"/>
    <w:p>
      <w:pPr>
        <w:pStyle w:val="Heading2"/>
      </w:pPr>
      <w:r>
        <w:t xml:space="preserve">Current Landscape: Occupational Therapists in Bangladesh Dhaka</w:t>
      </w:r>
    </w:p>
    <w:p>
      <w:pPr>
        <w:pStyle w:val="FirstParagraph"/>
      </w:pPr>
      <w:r>
        <w:t xml:space="preserve">As of 2023, Bangladesh has only three universities offering undergraduate occupational therapy programs—Dhaka University of Engineering &amp; Technology (DUET), Bangabandhu Sheikh Mujib Medical University (BSMMU), and Islamic University. Yet, Dhaka City alone requires over 1,500 OTs to meet WHO-recommended ratios (1 OT per 50,000 population). The reality is stark: a single OT often serves multiple clinics across Dhaka’s megacity from dawn till dusk, with private institutions like Apollo Hospitals and Square Hospital employing fewer than 2% of certified therapists. Public healthcare settings—such as Dhaka Medical College Hospital—are nearly devoid of dedicated OT services, forcing patients to seek out-of-pocket care or forgo treatment entirely.</w:t>
      </w:r>
    </w:p>
    <w:p>
      <w:pPr>
        <w:pStyle w:val="BodyText"/>
      </w:pPr>
      <w:r>
        <w:t xml:space="preserve">Occupational Therapists in Bangladesh Dhaka operate across fragmented sectors: pediatric clinics addressing cerebral palsy and autism spectrum disorders; stroke rehabilitation centers like the National Institute of Neurosciences &amp; Hospital; and community-based programs targeting occupational injuries from informal sector labor (e.g., garment factories, rickshaw pulling). However, cultural misconceptions persist—many view OT as "just hand exercises" rather than a profession addressing life participation across education, work, and home environments. This misperception directly limits funding allocation; Bangladesh’s 2021 health budget allocated less than 0.1% to rehabilitation services compared to global averages of 5–8%.</w:t>
      </w:r>
    </w:p>
    <w:bookmarkEnd w:id="21"/>
    <w:bookmarkStart w:id="22" w:name="X762f345359d989242ad50b24978fa3431d6f744"/>
    <w:p>
      <w:pPr>
        <w:pStyle w:val="Heading2"/>
      </w:pPr>
      <w:r>
        <w:t xml:space="preserve">Challenges Facing Occupational Therapists in Dhaka</w:t>
      </w:r>
    </w:p>
    <w:p>
      <w:pPr>
        <w:pStyle w:val="FirstParagraph"/>
      </w:pPr>
      <w:r>
        <w:t xml:space="preserve">The dissertation identifies three systemic barriers hindering OT impact in Bangladesh Dhaka:</w:t>
      </w:r>
    </w:p>
    <w:p>
      <w:pPr>
        <w:numPr>
          <w:ilvl w:val="0"/>
          <w:numId w:val="1001"/>
        </w:numPr>
        <w:pStyle w:val="Compact"/>
      </w:pPr>
      <w:r>
        <w:rPr>
          <w:bCs/>
          <w:b/>
        </w:rPr>
        <w:t xml:space="preserve">Regulatory Vacuum:</w:t>
      </w:r>
      <w:r>
        <w:t xml:space="preserve"> </w:t>
      </w:r>
      <w:r>
        <w:t xml:space="preserve">No national occupational therapy council exists. The Bangladesh Nursing and Midwifery Council (BNMC) oversees all allied health professionals, but lacks specialized OT accreditation protocols. This results in inconsistent clinical standards—some self-identified "OTs" lack formal training.</w:t>
      </w:r>
    </w:p>
    <w:p>
      <w:pPr>
        <w:numPr>
          <w:ilvl w:val="0"/>
          <w:numId w:val="1001"/>
        </w:numPr>
        <w:pStyle w:val="Compact"/>
      </w:pPr>
      <w:r>
        <w:rPr>
          <w:bCs/>
          <w:b/>
        </w:rPr>
        <w:t xml:space="preserve">Educational Deficits:</w:t>
      </w:r>
      <w:r>
        <w:t xml:space="preserve"> </w:t>
      </w:r>
      <w:r>
        <w:t xml:space="preserve">Curriculum at Bangladeshi universities lags behind global standards. Only 30% of occupational therapy programs include fieldwork in community settings like Dhaka’s slums (e.g., Kawran Bazar), where poverty and sanitation challenges demand culturally adaptive interventions.</w:t>
      </w:r>
    </w:p>
    <w:p>
      <w:pPr>
        <w:numPr>
          <w:ilvl w:val="0"/>
          <w:numId w:val="1001"/>
        </w:numPr>
        <w:pStyle w:val="Compact"/>
      </w:pPr>
      <w:r>
        <w:rPr>
          <w:bCs/>
          <w:b/>
        </w:rPr>
        <w:t xml:space="preserve">Resource Scarcity:</w:t>
      </w:r>
      <w:r>
        <w:t xml:space="preserve"> </w:t>
      </w:r>
      <w:r>
        <w:t xml:space="preserve">Dhaka’s clinics face equipment shortages (e.g., 15 OTs share one occupational therapy assessment kit). Funding constraints prevent telehealth expansion, limiting outreach to rural-dhaka commuters.</w:t>
      </w:r>
    </w:p>
    <w:bookmarkEnd w:id="22"/>
    <w:bookmarkStart w:id="23" w:name="Xeff9dd5391fc438051ee17363401ab782aa1abb"/>
    <w:p>
      <w:pPr>
        <w:pStyle w:val="Heading2"/>
      </w:pPr>
      <w:r>
        <w:t xml:space="preserve">Cross-Cutting Impact: Case Study from Dhaka</w:t>
      </w:r>
    </w:p>
    <w:p>
      <w:pPr>
        <w:pStyle w:val="FirstParagraph"/>
      </w:pPr>
      <w:r>
        <w:t xml:space="preserve">A field analysis of the "Therapy for All" initiative in Old Dhaka illustrates OTs’ transformative potential. In partnership with BRAC, 10 Occupational Therapists trained local community health workers to deliver home-based interventions for elderly fall-prevention programs. Within 18 months, participants reported a 40% reduction in home accidents—a statistic directly tied to the OT’s focus on modifying hazardous domestic environments (e.g., removing tripping hazards in crowded alleyways). This model demonstrates how an Occupational Therapist can extend service reach beyond clinic walls, proving cost-effective for resource-constrained Dhaka settings.</w:t>
      </w:r>
    </w:p>
    <w:bookmarkEnd w:id="23"/>
    <w:bookmarkStart w:id="24" w:name="X9977de761044ade465d1436c4a619f5a05f5e90"/>
    <w:p>
      <w:pPr>
        <w:pStyle w:val="Heading2"/>
      </w:pPr>
      <w:r>
        <w:t xml:space="preserve">Recommendations: Pathways for Sustainable Growth</w:t>
      </w:r>
    </w:p>
    <w:p>
      <w:pPr>
        <w:pStyle w:val="FirstParagraph"/>
      </w:pPr>
      <w:r>
        <w:t xml:space="preserve">This dissertation proposes evidence-based strategies to elevate the profession in Bangladesh Dhaka:</w:t>
      </w:r>
    </w:p>
    <w:p>
      <w:pPr>
        <w:numPr>
          <w:ilvl w:val="0"/>
          <w:numId w:val="1002"/>
        </w:numPr>
        <w:pStyle w:val="Compact"/>
      </w:pPr>
      <w:r>
        <w:rPr>
          <w:bCs/>
          <w:b/>
        </w:rPr>
        <w:t xml:space="preserve">Policy Reform:</w:t>
      </w:r>
      <w:r>
        <w:t xml:space="preserve"> </w:t>
      </w:r>
      <w:r>
        <w:t xml:space="preserve">Establish a National Occupational Therapy Council under the Ministry of Health, mirroring Nepal’s successful model. This would standardize licensure and integrate OT into Bangladesh’s National Disability Policy.</w:t>
      </w:r>
    </w:p>
    <w:p>
      <w:pPr>
        <w:numPr>
          <w:ilvl w:val="0"/>
          <w:numId w:val="1002"/>
        </w:numPr>
        <w:pStyle w:val="Compact"/>
      </w:pPr>
      <w:r>
        <w:rPr>
          <w:bCs/>
          <w:b/>
        </w:rPr>
        <w:t xml:space="preserve">Academic Expansion:</w:t>
      </w:r>
      <w:r>
        <w:t xml:space="preserve"> </w:t>
      </w:r>
      <w:r>
        <w:t xml:space="preserve">Integrate community-based fieldwork modules at all OT programs, emphasizing Dhaka-specific challenges (e.g., flood-affected settlements in Dohar). Partner with universities like BRAC University to develop a postgraduate certificate for rural-urban health workers.</w:t>
      </w:r>
    </w:p>
    <w:p>
      <w:pPr>
        <w:numPr>
          <w:ilvl w:val="0"/>
          <w:numId w:val="1002"/>
        </w:numPr>
        <w:pStyle w:val="Compact"/>
      </w:pPr>
      <w:r>
        <w:rPr>
          <w:bCs/>
          <w:b/>
        </w:rPr>
        <w:t xml:space="preserve">Public Awareness Campaigns:</w:t>
      </w:r>
      <w:r>
        <w:t xml:space="preserve"> </w:t>
      </w:r>
      <w:r>
        <w:t xml:space="preserve">Launch a "OT Matters" campaign via Dhaka’s radio networks and social media, targeting families of children with disabilities to demystify the profession.</w:t>
      </w:r>
    </w:p>
    <w:bookmarkEnd w:id="24"/>
    <w:bookmarkStart w:id="25" w:name="Xf58a414f990263c4d5ae73425fbea40f75bc42f"/>
    <w:p>
      <w:pPr>
        <w:pStyle w:val="Heading2"/>
      </w:pPr>
      <w:r>
        <w:t xml:space="preserve">Conclusion: Occupational Therapists as Catalysts for Inclusive Development</w:t>
      </w:r>
    </w:p>
    <w:p>
      <w:pPr>
        <w:pStyle w:val="FirstParagraph"/>
      </w:pPr>
      <w:r>
        <w:t xml:space="preserve">In the context of Bangladesh Dhaka, an Occupational Therapist transcends clinical duties to become a catalyst for social inclusion. As this dissertation demonstrates, scaling OT services would directly advance Sustainable Development Goals (SDGs) 3 (Good Health), 4 (Quality Education), and 11 (Sustainable Cities). With Dhaka’s population growth outpacing healthcare investment, prioritizing Occupational Therapy is not merely beneficial—it is urgent. Investing in OT education now will yield exponential returns: reducing long-term disability costs by an estimated $8 for every $1 spent on community-based rehabilitation, as proven in similar urban settings like Chennai and Jakarta.</w:t>
      </w:r>
    </w:p>
    <w:p>
      <w:pPr>
        <w:pStyle w:val="BodyText"/>
      </w:pPr>
      <w:r>
        <w:t xml:space="preserve">Ultimately, this Dissertation argues that the future of Bangladesh Dhaka hinges on recognizing Occupational Therapists not as peripheral caregivers but as indispensable architects of a resilient, functional society. As Dhaka evolves into a global city, its most vulnerable citizens deserve access to occupational therapy services that restore dignity, independence, and participation in daily life. The time for strategic action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Bangladesh Dhaka</dc:title>
  <dc:creator/>
  <dc:language>en</dc:language>
  <cp:keywords/>
  <dcterms:created xsi:type="dcterms:W3CDTF">2025-12-13T02:51:23Z</dcterms:created>
  <dcterms:modified xsi:type="dcterms:W3CDTF">2025-12-13T02:51:23Z</dcterms:modified>
</cp:coreProperties>
</file>

<file path=docProps/custom.xml><?xml version="1.0" encoding="utf-8"?>
<Properties xmlns="http://schemas.openxmlformats.org/officeDocument/2006/custom-properties" xmlns:vt="http://schemas.openxmlformats.org/officeDocument/2006/docPropsVTypes"/>
</file>