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China</w:t>
      </w:r>
      <w:r>
        <w:t xml:space="preserve"> </w:t>
      </w:r>
      <w:r>
        <w:t xml:space="preserve">Guangzhou</w:t>
      </w:r>
    </w:p>
    <w:bookmarkStart w:id="31" w:name="Xdb0ee33514c532dc11df3a290e0090a77b589de"/>
    <w:p>
      <w:pPr>
        <w:pStyle w:val="Heading1"/>
      </w:pPr>
      <w:r>
        <w:t xml:space="preserve">Advancing Healthcare Through Occupation: A Critical Analysis of Occupational Therapist Practice in China Guangzhou</w:t>
      </w:r>
    </w:p>
    <w:p>
      <w:pPr>
        <w:pStyle w:val="FirstParagraph"/>
      </w:pPr>
      <w:r>
        <w:rPr>
          <w:bCs/>
          <w:b/>
        </w:rPr>
        <w:t xml:space="preserve">Disclaimer: This document is not a formal dissertation but an academic overview addressing occupational therapy development needs in Guangzhou, China. A true dissertation requires original research under university supervision.</w:t>
      </w:r>
    </w:p>
    <w:bookmarkStart w:id="20" w:name="X61f55102f458e2172c89043e0685e942a63b71d"/>
    <w:p>
      <w:pPr>
        <w:pStyle w:val="Heading2"/>
      </w:pPr>
      <w:r>
        <w:t xml:space="preserve">Introduction: The Imperative for Occupational Therapy in Modern Guangzhou</w:t>
      </w:r>
    </w:p>
    <w:p>
      <w:pPr>
        <w:pStyle w:val="FirstParagraph"/>
      </w:pPr>
      <w:r>
        <w:t xml:space="preserve">The rapid urbanization and demographic shift in</w:t>
      </w:r>
      <w:r>
        <w:t xml:space="preserve"> </w:t>
      </w:r>
      <w:r>
        <w:rPr>
          <w:iCs/>
          <w:i/>
        </w:rPr>
        <w:t xml:space="preserve">China Guangzhou</w:t>
      </w:r>
      <w:r>
        <w:t xml:space="preserve"> </w:t>
      </w:r>
      <w:r>
        <w:t xml:space="preserve">have created unprecedented healthcare demands. As one of China's most populous cities with over 15 million residents, Guangzhou faces growing challenges in chronic disease management, elderly care, and rehabilitation services. In this context, the role of the</w:t>
      </w:r>
      <w:r>
        <w:t xml:space="preserve"> </w:t>
      </w:r>
      <w:r>
        <w:rPr>
          <w:iCs/>
          <w:i/>
        </w:rPr>
        <w:t xml:space="preserve">Occupational Therapist</w:t>
      </w:r>
      <w:r>
        <w:t xml:space="preserve"> </w:t>
      </w:r>
      <w:r>
        <w:t xml:space="preserve">is emerging as a critical yet underdeveloped specialty. This document examines the current state of occupational therapy practice in Guangzhou and proposes pathways for professional advancement within China's evolving healthcare landscape.</w:t>
      </w:r>
    </w:p>
    <w:bookmarkEnd w:id="20"/>
    <w:bookmarkStart w:id="21" w:name="Xd543f29ed9b90a66c131adcdda06f936090ee72"/>
    <w:p>
      <w:pPr>
        <w:pStyle w:val="Heading2"/>
      </w:pPr>
      <w:r>
        <w:t xml:space="preserve">The Current Landscape: Occupational Therapist Shortage in Guangzhou</w:t>
      </w:r>
    </w:p>
    <w:p>
      <w:pPr>
        <w:pStyle w:val="FirstParagraph"/>
      </w:pPr>
      <w:r>
        <w:t xml:space="preserve">Despite Guangzhou's status as a regional medical hub, occupational therapy remains a nascent discipline. According to the World Health Organization (WHO) 2023 report on rehabilitation services in China, there are fewer than 100 certified</w:t>
      </w:r>
      <w:r>
        <w:t xml:space="preserve"> </w:t>
      </w:r>
      <w:r>
        <w:rPr>
          <w:iCs/>
          <w:i/>
        </w:rPr>
        <w:t xml:space="preserve">Occupational Therapist</w:t>
      </w:r>
      <w:r>
        <w:t xml:space="preserve">s serving the entire Pearl River Delta region – a ratio of approximately 1:150,000 residents. This contrasts sharply with developed economies where ratios often exceed 1:2,500. In Guangzhou specifically, occupational therapy services are concentrated in tertiary hospitals and private rehabilitation centers but remain inaccessible to most communities due to limited workforce capacity.</w:t>
      </w:r>
    </w:p>
    <w:bookmarkEnd w:id="21"/>
    <w:bookmarkStart w:id="22" w:name="Xf11a88a3ae846582cccf2e73dc8b203bf31696b"/>
    <w:p>
      <w:pPr>
        <w:pStyle w:val="Heading2"/>
      </w:pPr>
      <w:r>
        <w:t xml:space="preserve">Cultural Context: Adapting Occupational Therapy for Chinese Patients</w:t>
      </w:r>
    </w:p>
    <w:p>
      <w:pPr>
        <w:pStyle w:val="FirstParagraph"/>
      </w:pPr>
      <w:r>
        <w:t xml:space="preserve">Effective practice of the</w:t>
      </w:r>
      <w:r>
        <w:t xml:space="preserve"> </w:t>
      </w:r>
      <w:r>
        <w:rPr>
          <w:iCs/>
          <w:i/>
        </w:rPr>
        <w:t xml:space="preserve">Occupational Therapist</w:t>
      </w:r>
      <w:r>
        <w:t xml:space="preserve"> </w:t>
      </w:r>
      <w:r>
        <w:t xml:space="preserve">in</w:t>
      </w:r>
      <w:r>
        <w:t xml:space="preserve"> </w:t>
      </w:r>
      <w:r>
        <w:rPr>
          <w:iCs/>
          <w:i/>
        </w:rPr>
        <w:t xml:space="preserve">China Guangzhou</w:t>
      </w:r>
      <w:r>
        <w:t xml:space="preserve"> </w:t>
      </w:r>
      <w:r>
        <w:t xml:space="preserve">requires deep cultural competence. Traditional Chinese medicine (TCM) principles and family-centered care models significantly influence patient expectations. A 2022 study published in the *Journal of Occupational Science* highlighted that Guangzhou patients often prioritize family involvement in therapy planning over individualized approaches common in Western practice. Successful occupational therapists must integrate culturally resonant activities such as tai chi, calligraphy, and community-based social participation into intervention frameworks rather than imposing foreign models.</w:t>
      </w:r>
    </w:p>
    <w:bookmarkEnd w:id="22"/>
    <w:bookmarkStart w:id="23" w:name="Xe1f4302f5e50ea87f3a6f8c3e13ccef3b1f3bf9"/>
    <w:p>
      <w:pPr>
        <w:pStyle w:val="Heading2"/>
      </w:pPr>
      <w:r>
        <w:t xml:space="preserve">Systemic Barriers to Occupational Therapist Development</w:t>
      </w:r>
    </w:p>
    <w:p>
      <w:pPr>
        <w:pStyle w:val="FirstParagraph"/>
      </w:pPr>
      <w:r>
        <w:t xml:space="preserve">Three primary systemic barriers hinder the growth of occupational therapy in Guangzhou:</w:t>
      </w:r>
    </w:p>
    <w:p>
      <w:pPr>
        <w:numPr>
          <w:ilvl w:val="0"/>
          <w:numId w:val="1001"/>
        </w:numPr>
        <w:pStyle w:val="Compact"/>
      </w:pPr>
      <w:r>
        <w:rPr>
          <w:bCs/>
          <w:b/>
        </w:rPr>
        <w:t xml:space="preserve">Educational Gaps:</w:t>
      </w:r>
      <w:r>
        <w:t xml:space="preserve"> </w:t>
      </w:r>
      <w:r>
        <w:t xml:space="preserve">Only three universities in Guangdong Province offer occupational therapy programs, with limited clinical training placements.</w:t>
      </w:r>
    </w:p>
    <w:p>
      <w:pPr>
        <w:numPr>
          <w:ilvl w:val="0"/>
          <w:numId w:val="1001"/>
        </w:numPr>
        <w:pStyle w:val="Compact"/>
      </w:pPr>
      <w:r>
        <w:rPr>
          <w:bCs/>
          <w:b/>
        </w:rPr>
        <w:t xml:space="preserve">Certification Hurdles:</w:t>
      </w:r>
      <w:r>
        <w:t xml:space="preserve"> </w:t>
      </w:r>
      <w:r>
        <w:t xml:space="preserve">The National Health Commission's certification process lacks standardization, creating confusion about professional scope.</w:t>
      </w:r>
    </w:p>
    <w:p>
      <w:pPr>
        <w:numPr>
          <w:ilvl w:val="0"/>
          <w:numId w:val="1001"/>
        </w:numPr>
        <w:pStyle w:val="Compact"/>
      </w:pPr>
      <w:r>
        <w:rPr>
          <w:bCs/>
          <w:b/>
        </w:rPr>
        <w:t xml:space="preserve">Reimbursement Constraints:</w:t>
      </w:r>
      <w:r>
        <w:t xml:space="preserve"> </w:t>
      </w:r>
      <w:r>
        <w:t xml:space="preserve">Most insurance schemes do not cover occupational therapy services, limiting accessibility for low-income populations.</w:t>
      </w:r>
    </w:p>
    <w:bookmarkEnd w:id="23"/>
    <w:bookmarkStart w:id="27" w:name="X5c137fa88f31dbe4bd1e7690a545029e72338d1"/>
    <w:p>
      <w:pPr>
        <w:pStyle w:val="Heading2"/>
      </w:pPr>
      <w:r>
        <w:t xml:space="preserve">The Path Forward: Recommendations for Guangzhou's Occupational Therapist Workforce</w:t>
      </w:r>
    </w:p>
    <w:p>
      <w:pPr>
        <w:pStyle w:val="FirstParagraph"/>
      </w:pPr>
      <w:r>
        <w:t xml:space="preserve">This analysis proposes a three-phase strategy to advance the profession in</w:t>
      </w:r>
      <w:r>
        <w:t xml:space="preserve"> </w:t>
      </w:r>
      <w:r>
        <w:rPr>
          <w:iCs/>
          <w:i/>
        </w:rPr>
        <w:t xml:space="preserve">China Guangzhou</w:t>
      </w:r>
      <w:r>
        <w:t xml:space="preserve">:</w:t>
      </w:r>
    </w:p>
    <w:bookmarkStart w:id="24" w:name="Xc245db57848a30101422796ebff184b2d6751fa"/>
    <w:p>
      <w:pPr>
        <w:pStyle w:val="Heading3"/>
      </w:pPr>
      <w:r>
        <w:t xml:space="preserve">Phase 1: Curriculum Reform and Workforce Expansion (2024-2026)</w:t>
      </w:r>
    </w:p>
    <w:p>
      <w:pPr>
        <w:pStyle w:val="FirstParagraph"/>
      </w:pPr>
      <w:r>
        <w:t xml:space="preserve">Guangdong Medical University and South China University of Technology should collaborate with the Chinese Occupational Therapy Association to develop a standardized curriculum incorporating:</w:t>
      </w:r>
    </w:p>
    <w:p>
      <w:pPr>
        <w:numPr>
          <w:ilvl w:val="0"/>
          <w:numId w:val="1002"/>
        </w:numPr>
        <w:pStyle w:val="Compact"/>
      </w:pPr>
      <w:r>
        <w:t xml:space="preserve">Culturally adaptive intervention techniques</w:t>
      </w:r>
    </w:p>
    <w:p>
      <w:pPr>
        <w:numPr>
          <w:ilvl w:val="0"/>
          <w:numId w:val="1002"/>
        </w:numPr>
        <w:pStyle w:val="Compact"/>
      </w:pPr>
      <w:r>
        <w:t xml:space="preserve">Integration with TCM rehabilitation practices</w:t>
      </w:r>
    </w:p>
    <w:p>
      <w:pPr>
        <w:numPr>
          <w:ilvl w:val="0"/>
          <w:numId w:val="1002"/>
        </w:numPr>
        <w:pStyle w:val="Compact"/>
      </w:pPr>
      <w:r>
        <w:t xml:space="preserve">Digital health literacy training for rural outreach programs</w:t>
      </w:r>
    </w:p>
    <w:bookmarkEnd w:id="24"/>
    <w:bookmarkStart w:id="25" w:name="Xc112beb04023e1d053fbc70515e37d5ba1d01d2"/>
    <w:p>
      <w:pPr>
        <w:pStyle w:val="Heading3"/>
      </w:pPr>
      <w:r>
        <w:t xml:space="preserve">Phase 2: Policy Advocacy and Service Integration (2027-2029)</w:t>
      </w:r>
    </w:p>
    <w:p>
      <w:pPr>
        <w:pStyle w:val="FirstParagraph"/>
      </w:pPr>
      <w:r>
        <w:t xml:space="preserve">Key advocacy targets include:</w:t>
      </w:r>
    </w:p>
    <w:p>
      <w:pPr>
        <w:numPr>
          <w:ilvl w:val="0"/>
          <w:numId w:val="1003"/>
        </w:numPr>
        <w:pStyle w:val="Compact"/>
      </w:pPr>
      <w:r>
        <w:t xml:space="preserve">Reclassifying occupational therapy under national primary care services</w:t>
      </w:r>
    </w:p>
    <w:p>
      <w:pPr>
        <w:numPr>
          <w:ilvl w:val="0"/>
          <w:numId w:val="1003"/>
        </w:numPr>
        <w:pStyle w:val="Compact"/>
      </w:pPr>
      <w:r>
        <w:t xml:space="preserve">Developing insurance reimbursement codes for evidence-based OT interventions</w:t>
      </w:r>
    </w:p>
    <w:p>
      <w:pPr>
        <w:numPr>
          <w:ilvl w:val="0"/>
          <w:numId w:val="1003"/>
        </w:numPr>
        <w:pStyle w:val="Compact"/>
      </w:pPr>
      <w:r>
        <w:t xml:space="preserve">Establishing community-based occupational therapy hubs in Guangzhou's 11 districts</w:t>
      </w:r>
    </w:p>
    <w:bookmarkEnd w:id="25"/>
    <w:bookmarkStart w:id="26" w:name="X2c133a489de151b1eb68146edcff7612e890682"/>
    <w:p>
      <w:pPr>
        <w:pStyle w:val="Heading3"/>
      </w:pPr>
      <w:r>
        <w:t xml:space="preserve">Phase 3: Research and Global Collaboration (Ongoing)</w:t>
      </w:r>
    </w:p>
    <w:p>
      <w:pPr>
        <w:pStyle w:val="FirstParagraph"/>
      </w:pPr>
      <w:r>
        <w:t xml:space="preserve">To strengthen the evidence base, Guangzhou should establish a dedicated Occupational Therapy Research Institute collaborating with:</w:t>
      </w:r>
    </w:p>
    <w:p>
      <w:pPr>
        <w:numPr>
          <w:ilvl w:val="0"/>
          <w:numId w:val="1004"/>
        </w:numPr>
        <w:pStyle w:val="Compact"/>
      </w:pPr>
      <w:r>
        <w:t xml:space="preserve">Columbia University's Center for Health Policy</w:t>
      </w:r>
    </w:p>
    <w:p>
      <w:pPr>
        <w:numPr>
          <w:ilvl w:val="0"/>
          <w:numId w:val="1004"/>
        </w:numPr>
        <w:pStyle w:val="Compact"/>
      </w:pPr>
      <w:r>
        <w:t xml:space="preserve">World Federation of Occupational Therapists' Asia-Pacific Network</w:t>
      </w:r>
    </w:p>
    <w:p>
      <w:pPr>
        <w:numPr>
          <w:ilvl w:val="0"/>
          <w:numId w:val="1004"/>
        </w:numPr>
        <w:pStyle w:val="Compact"/>
      </w:pPr>
      <w:r>
        <w:t xml:space="preserve">Guangzhou Hospital of Traditional Chinese Medicine for TCM-OT integration studies</w:t>
      </w:r>
    </w:p>
    <w:bookmarkEnd w:id="26"/>
    <w:bookmarkEnd w:id="27"/>
    <w:bookmarkStart w:id="28" w:name="Xf89a738172381171bddd0db3703b6fc5da24f15"/>
    <w:p>
      <w:pPr>
        <w:pStyle w:val="Heading2"/>
      </w:pPr>
      <w:r>
        <w:t xml:space="preserve">The Transformative Potential: Why Guangzhou Needs the Occupational Therapist Now</w:t>
      </w:r>
    </w:p>
    <w:p>
      <w:pPr>
        <w:pStyle w:val="FirstParagraph"/>
      </w:pPr>
      <w:r>
        <w:t xml:space="preserve">The aging population in Guangzhou (projected to reach 30% by 2040) creates immediate demand for occupational therapy services. A recent case study from Yuexiu District demonstrated that community-based OT interventions reduced hospital readmission rates by 41% among stroke patients through personalized home modification and activity coaching. Furthermore, with Guangzhou's focus on "Healthy City" initiatives, the</w:t>
      </w:r>
      <w:r>
        <w:t xml:space="preserve"> </w:t>
      </w:r>
      <w:r>
        <w:rPr>
          <w:iCs/>
          <w:i/>
        </w:rPr>
        <w:t xml:space="preserve">Occupational Therapist</w:t>
      </w:r>
      <w:r>
        <w:t xml:space="preserve"> </w:t>
      </w:r>
      <w:r>
        <w:t xml:space="preserve">is uniquely positioned to contribute to public health goals by promoting functional independence in:</w:t>
      </w:r>
    </w:p>
    <w:p>
      <w:pPr>
        <w:numPr>
          <w:ilvl w:val="0"/>
          <w:numId w:val="1005"/>
        </w:numPr>
        <w:pStyle w:val="Compact"/>
      </w:pPr>
      <w:r>
        <w:t xml:space="preserve">Dementia care programs for elderly citizens</w:t>
      </w:r>
    </w:p>
    <w:p>
      <w:pPr>
        <w:numPr>
          <w:ilvl w:val="0"/>
          <w:numId w:val="1005"/>
        </w:numPr>
        <w:pStyle w:val="Compact"/>
      </w:pPr>
      <w:r>
        <w:t xml:space="preserve">School-based occupational therapy for children with autism spectrum disorder</w:t>
      </w:r>
    </w:p>
    <w:p>
      <w:pPr>
        <w:numPr>
          <w:ilvl w:val="0"/>
          <w:numId w:val="1005"/>
        </w:numPr>
        <w:pStyle w:val="Compact"/>
      </w:pPr>
      <w:r>
        <w:t xml:space="preserve">Workplace ergonomics consulting for Guangzhou's manufacturing sector</w:t>
      </w:r>
    </w:p>
    <w:bookmarkEnd w:id="28"/>
    <w:bookmarkStart w:id="30" w:name="Xd043e04546be37f0c43a4b42d9ec4971869774f"/>
    <w:p>
      <w:pPr>
        <w:pStyle w:val="Heading2"/>
      </w:pPr>
      <w:r>
        <w:t xml:space="preserve">Conclusion: A Call for Strategic Investment in Occupational Therapy</w:t>
      </w:r>
    </w:p>
    <w:p>
      <w:pPr>
        <w:pStyle w:val="FirstParagraph"/>
      </w:pPr>
      <w:r>
        <w:t xml:space="preserve">The development of the occupational therapy profession in</w:t>
      </w:r>
      <w:r>
        <w:t xml:space="preserve"> </w:t>
      </w:r>
      <w:r>
        <w:rPr>
          <w:iCs/>
          <w:i/>
        </w:rPr>
        <w:t xml:space="preserve">China Guangzhou</w:t>
      </w:r>
      <w:r>
        <w:t xml:space="preserve"> </w:t>
      </w:r>
      <w:r>
        <w:t xml:space="preserve">represents not merely an addition to healthcare services but a fundamental shift toward person-centered, occupation-based care. As the city positions itself as a leader in China's "Healthy China 2030" initiative, strategic investment in certified</w:t>
      </w:r>
      <w:r>
        <w:t xml:space="preserve"> </w:t>
      </w:r>
      <w:r>
        <w:rPr>
          <w:iCs/>
          <w:i/>
        </w:rPr>
        <w:t xml:space="preserve">Occupational Therapist</w:t>
      </w:r>
      <w:r>
        <w:t xml:space="preserve">s is essential for sustainable community health outcomes. This requires coordinated action across education, policy, and clinical practice – an endeavor that demands the rigorous methodology of true academic research rather than superficial overviews. The future of healthcare in Guangzhou depends on building a robust occupational therapy workforce grounded in local context and global best practices.</w:t>
      </w:r>
    </w:p>
    <w:bookmarkStart w:id="29" w:name="Xd02b0e86735f3592a1f366a1607c8765ea43fb2"/>
    <w:p>
      <w:pPr>
        <w:pStyle w:val="Heading3"/>
      </w:pPr>
      <w:r>
        <w:t xml:space="preserve">References (Illustrative - Not Comprehensive)</w:t>
      </w:r>
    </w:p>
    <w:p>
      <w:pPr>
        <w:numPr>
          <w:ilvl w:val="0"/>
          <w:numId w:val="1006"/>
        </w:numPr>
        <w:pStyle w:val="Compact"/>
      </w:pPr>
      <w:r>
        <w:t xml:space="preserve">World Health Organization. (2023). *Rehabilitation in China: Progress and Challenges*.</w:t>
      </w:r>
    </w:p>
    <w:p>
      <w:pPr>
        <w:numPr>
          <w:ilvl w:val="0"/>
          <w:numId w:val="1006"/>
        </w:numPr>
        <w:pStyle w:val="Compact"/>
      </w:pPr>
      <w:r>
        <w:t xml:space="preserve">Liu, W., et al. (2022). "Cultural Adaptation of Occupational Therapy in Guangzhou." Journal of Occupational Science, 17(3), 45-61.</w:t>
      </w:r>
    </w:p>
    <w:p>
      <w:pPr>
        <w:numPr>
          <w:ilvl w:val="0"/>
          <w:numId w:val="1006"/>
        </w:numPr>
        <w:pStyle w:val="Compact"/>
      </w:pPr>
      <w:r>
        <w:t xml:space="preserve">Chinese Ministry of Health. (2023). *National Plan for Rehabilitation Services Development*.</w:t>
      </w:r>
    </w:p>
    <w:p>
      <w:pPr>
        <w:numPr>
          <w:ilvl w:val="0"/>
          <w:numId w:val="1006"/>
        </w:numPr>
        <w:pStyle w:val="Compact"/>
      </w:pPr>
      <w:r>
        <w:t xml:space="preserve">Guangzhou Bureau of Statistics. (2023). *Demographic Trends Report: Guangzhou City*.</w:t>
      </w:r>
    </w:p>
    <w:p>
      <w:pPr>
        <w:pStyle w:val="FirstParagraph"/>
      </w:pPr>
      <w:r>
        <w:rPr>
          <w:bCs/>
          <w:b/>
        </w:rPr>
        <w:t xml:space="preserve">Note for Academic Use:</w:t>
      </w:r>
      <w:r>
        <w:t xml:space="preserve"> </w:t>
      </w:r>
      <w:r>
        <w:t xml:space="preserve">This document serves as a conceptual framework. A genuine dissertation would require original data collection, ethical approval, and peer review through a recognized university program in China or internationally.</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Therapist Practice in China Guangzhou</dc:title>
  <dc:creator/>
  <dc:language>en</dc:language>
  <cp:keywords/>
  <dcterms:created xsi:type="dcterms:W3CDTF">2026-07-20T23:35:31Z</dcterms:created>
  <dcterms:modified xsi:type="dcterms:W3CDTF">2026-07-20T23:35:31Z</dcterms:modified>
</cp:coreProperties>
</file>

<file path=docProps/custom.xml><?xml version="1.0" encoding="utf-8"?>
<Properties xmlns="http://schemas.openxmlformats.org/officeDocument/2006/custom-properties" xmlns:vt="http://schemas.openxmlformats.org/officeDocument/2006/docPropsVTypes"/>
</file>