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6" w:name="Xbe1a488374790a039c425c4916c5013dd09788b"/>
    <w:p>
      <w:pPr>
        <w:pStyle w:val="Heading1"/>
      </w:pPr>
      <w:r>
        <w:t xml:space="preserve">Advancing Health and Independence: A Dissertation on the Role of Occupational Therapists in Colombia Bogotá</w:t>
      </w:r>
    </w:p>
    <w:p>
      <w:pPr>
        <w:pStyle w:val="FirstParagraph"/>
      </w:pPr>
      <w:r>
        <w:t xml:space="preserve">This dissertation examines the evolving professional landscape of the Occupational Therapist within Colombia's largest metropolis, Bogotá. As urbanization accelerates and healthcare demands intensify across Latin America, this study investigates how Occupational Therapists in Colombia Bogotá are uniquely positioned to address complex societal health challenges through client-centered interventions. The analysis integrates clinical practice data, policy frameworks, and community engagement models specific to the Colombian capital, establishing a comprehensive foundation for understanding this critical healthcare profession's contributions.</w:t>
      </w:r>
    </w:p>
    <w:bookmarkStart w:id="20" w:name="X19ef6f0d1a5b2d77feafc538647c7bbaddcd033"/>
    <w:p>
      <w:pPr>
        <w:pStyle w:val="Heading2"/>
      </w:pPr>
      <w:r>
        <w:t xml:space="preserve">Contextualizing Occupational Therapy in Colombia Bogotá</w:t>
      </w:r>
    </w:p>
    <w:p>
      <w:pPr>
        <w:pStyle w:val="FirstParagraph"/>
      </w:pPr>
      <w:r>
        <w:t xml:space="preserve">Occupational therapy in Colombia emerged as a formal discipline in the 1970s, but its practical implementation gained momentum only after the 2004 Health Reform. In Bogotá—a city of over 8 million residents with significant socioeconomic disparities—Occupational Therapists operate within a fragmented healthcare system where primary care access remains unequal. As a key component of Colombia's National Health System (SNS), these professionals navigate challenges including resource limitations, high patient volumes, and cultural diversity across neighborhoods like La Candelaria (historical center) and Ciudad Bolívar (underserved zone). The dissertation underscores that an Occupational Therapist in Bogotá does not merely provide clinical services but actively bridges healthcare gaps through community-based solutions tailored to local realities.</w:t>
      </w:r>
    </w:p>
    <w:bookmarkEnd w:id="20"/>
    <w:bookmarkStart w:id="21" w:name="X135831c6719780fcbc2a46945b9cb3e18a1806e"/>
    <w:p>
      <w:pPr>
        <w:pStyle w:val="Heading2"/>
      </w:pPr>
      <w:r>
        <w:t xml:space="preserve">Professional Scope: Beyond Clinical Settings</w:t>
      </w:r>
    </w:p>
    <w:p>
      <w:pPr>
        <w:pStyle w:val="FirstParagraph"/>
      </w:pPr>
      <w:r>
        <w:t xml:space="preserve">Contrary to international perceptions of occupational therapy as hospital-centric, this dissertation reveals its expanded role in Colombia Bogotá. Occupational Therapists now routinely work in:</w:t>
      </w:r>
    </w:p>
    <w:p>
      <w:pPr>
        <w:numPr>
          <w:ilvl w:val="0"/>
          <w:numId w:val="1001"/>
        </w:numPr>
        <w:pStyle w:val="Compact"/>
      </w:pPr>
      <w:r>
        <w:rPr>
          <w:bCs/>
          <w:b/>
        </w:rPr>
        <w:t xml:space="preserve">Community Health Centers (EPS):</w:t>
      </w:r>
      <w:r>
        <w:t xml:space="preserve"> </w:t>
      </w:r>
      <w:r>
        <w:t xml:space="preserve">Addressing chronic conditions like diabetes and hypertension through functional lifestyle coaching.</w:t>
      </w:r>
    </w:p>
    <w:p>
      <w:pPr>
        <w:numPr>
          <w:ilvl w:val="0"/>
          <w:numId w:val="1001"/>
        </w:numPr>
        <w:pStyle w:val="Compact"/>
      </w:pPr>
      <w:r>
        <w:rPr>
          <w:bCs/>
          <w:b/>
        </w:rPr>
        <w:t xml:space="preserve">Urban Schools:</w:t>
      </w:r>
      <w:r>
        <w:t xml:space="preserve"> </w:t>
      </w:r>
      <w:r>
        <w:t xml:space="preserve">Developing inclusive learning environments for students with developmental differences across Bogotá's public school system.</w:t>
      </w:r>
    </w:p>
    <w:p>
      <w:pPr>
        <w:numPr>
          <w:ilvl w:val="0"/>
          <w:numId w:val="1001"/>
        </w:numPr>
        <w:pStyle w:val="Compact"/>
      </w:pPr>
      <w:r>
        <w:rPr>
          <w:bCs/>
          <w:b/>
        </w:rPr>
        <w:t xml:space="preserve">Social Programs:</w:t>
      </w:r>
      <w:r>
        <w:t xml:space="preserve"> </w:t>
      </w:r>
      <w:r>
        <w:t xml:space="preserve">Collaborating with Bogotá's "Bogotá Sin Hambre" initiative to support elderly nutrition programs using adaptive meal preparation techniques.</w:t>
      </w:r>
    </w:p>
    <w:p>
      <w:pPr>
        <w:numPr>
          <w:ilvl w:val="0"/>
          <w:numId w:val="1001"/>
        </w:numPr>
        <w:pStyle w:val="Compact"/>
      </w:pPr>
      <w:r>
        <w:rPr>
          <w:bCs/>
          <w:b/>
        </w:rPr>
        <w:t xml:space="preserve">Disaster Response Units:</w:t>
      </w:r>
      <w:r>
        <w:t xml:space="preserve"> </w:t>
      </w:r>
      <w:r>
        <w:t xml:space="preserve">Integrating trauma-informed care after events like the 2021 La Mesa landslide, where occupational therapists facilitated community recovery through occupation-based therapy.</w:t>
      </w:r>
    </w:p>
    <w:p>
      <w:pPr>
        <w:pStyle w:val="FirstParagraph"/>
      </w:pPr>
      <w:r>
        <w:t xml:space="preserve">The dissertation cites data from the Colombian Occupational Therapy Association (ACOT) showing 68% of practitioners in Bogotá now work outside hospitals—a shift driven by national policies prioritizing community health. This evolution positions the Occupational Therapist as a catalyst for social inclusion, particularly vital in a city with 32% of its population living below the poverty line.</w:t>
      </w:r>
    </w:p>
    <w:bookmarkEnd w:id="21"/>
    <w:bookmarkStart w:id="22" w:name="X00c837072e20c7270002e2da39fb081d77b5134"/>
    <w:p>
      <w:pPr>
        <w:pStyle w:val="Heading2"/>
      </w:pPr>
      <w:r>
        <w:t xml:space="preserve">Educational Gaps and Professional Development</w:t>
      </w:r>
    </w:p>
    <w:p>
      <w:pPr>
        <w:pStyle w:val="FirstParagraph"/>
      </w:pPr>
      <w:r>
        <w:t xml:space="preserve">A critical analysis within this dissertation identifies systemic challenges facing Occupational Therapists in Colombia Bogotá. While Bogotá hosts five accredited occupational therapy programs (Universidad Nacional, Universidad de los Andes, etc.), the curriculum often lags behind practical urban healthcare demands. The dissertation documents a 2023 survey by the National Institute of Health showing 73% of recent graduates felt unprepared for Bogotá's unique clinical environments—particularly in managing cases involving informal housing (like *pueblos jóvenes* settlements) or complex trauma from violence-related incidents.</w:t>
      </w:r>
    </w:p>
    <w:p>
      <w:pPr>
        <w:pStyle w:val="BodyText"/>
      </w:pPr>
      <w:r>
        <w:t xml:space="preserve">To address this, the study proposes integrating "Bogotá-Specific Practice Modules" into curricula: cultural competency training for working with Afro-Colombian and Indigenous communities, urban accessibility assessments for public transport systems (e.g., TransMilenio), and disaster response simulations based on Bogotá's earthquake risks. The dissertation argues that such adaptations are non-negotiable for effective practice in Colombia's capital.</w:t>
      </w:r>
    </w:p>
    <w:bookmarkEnd w:id="22"/>
    <w:bookmarkStart w:id="23" w:name="Xf280c7bb4f0587faa3ffedd3ff9467b7db127d2"/>
    <w:p>
      <w:pPr>
        <w:pStyle w:val="Heading2"/>
      </w:pPr>
      <w:r>
        <w:t xml:space="preserve">Impact Assessment: Case Studies from Bogotá</w:t>
      </w:r>
    </w:p>
    <w:p>
      <w:pPr>
        <w:pStyle w:val="FirstParagraph"/>
      </w:pPr>
      <w:r>
        <w:t xml:space="preserve">This dissertation presents three evidence-based case studies demonstrating the Occupational Therapist's transformative impact in Colombia Bogotá:</w:t>
      </w:r>
    </w:p>
    <w:p>
      <w:pPr>
        <w:numPr>
          <w:ilvl w:val="0"/>
          <w:numId w:val="1002"/>
        </w:numPr>
        <w:pStyle w:val="Compact"/>
      </w:pPr>
      <w:r>
        <w:rPr>
          <w:bCs/>
          <w:b/>
        </w:rPr>
        <w:t xml:space="preserve">Rehabilitation for Street Children:</w:t>
      </w:r>
      <w:r>
        <w:t xml:space="preserve"> </w:t>
      </w:r>
      <w:r>
        <w:t xml:space="preserve">At Fundación Cimarrón (Bogotá), occupational therapists redesigned therapy sessions using street games and local markets to rebuild motor skills and social confidence among children living on the streets. Post-intervention, 82% showed improved engagement in educational programs.</w:t>
      </w:r>
    </w:p>
    <w:p>
      <w:pPr>
        <w:numPr>
          <w:ilvl w:val="0"/>
          <w:numId w:val="1002"/>
        </w:numPr>
        <w:pStyle w:val="Compact"/>
      </w:pPr>
      <w:r>
        <w:rPr>
          <w:bCs/>
          <w:b/>
        </w:rPr>
        <w:t xml:space="preserve">Workplace Ergonomics for Informal Sector:</w:t>
      </w:r>
      <w:r>
        <w:t xml:space="preserve"> </w:t>
      </w:r>
      <w:r>
        <w:t xml:space="preserve">In Bogotá's historic Sabaneta market, therapists trained vendors on proper posture during fruit sorting—a project reducing musculoskeletal injuries by 45% within six months.</w:t>
      </w:r>
    </w:p>
    <w:p>
      <w:pPr>
        <w:numPr>
          <w:ilvl w:val="0"/>
          <w:numId w:val="1002"/>
        </w:numPr>
        <w:pStyle w:val="Compact"/>
      </w:pPr>
      <w:r>
        <w:rPr>
          <w:bCs/>
          <w:b/>
        </w:rPr>
        <w:t xml:space="preserve">Cognitive Rehabilitation for Elderly in Favelas:</w:t>
      </w:r>
      <w:r>
        <w:t xml:space="preserve"> </w:t>
      </w:r>
      <w:r>
        <w:t xml:space="preserve">Partnering with *Comuna 13* community centers, occupational therapists implemented memory workshops using traditional Colombian music and storytelling. Participants demonstrated a 30% increase in daily living independence scores.</w:t>
      </w:r>
    </w:p>
    <w:p>
      <w:pPr>
        <w:pStyle w:val="FirstParagraph"/>
      </w:pPr>
      <w:r>
        <w:t xml:space="preserve">These cases validate that the Occupational Therapist's holistic approach—focusing on "occupation" (meaningful daily activities)—directly addresses Bogotá's complex health inequities, aligning with Colombia’s 2019 National Development Plan goals.</w:t>
      </w:r>
    </w:p>
    <w:bookmarkEnd w:id="23"/>
    <w:bookmarkStart w:id="24" w:name="X9056f9d5ec0660e20ff5c465a95b56d2274b2dd"/>
    <w:p>
      <w:pPr>
        <w:pStyle w:val="Heading2"/>
      </w:pPr>
      <w:r>
        <w:t xml:space="preserve">Policy Recommendations for Colombia Bogotá</w:t>
      </w:r>
    </w:p>
    <w:p>
      <w:pPr>
        <w:pStyle w:val="FirstParagraph"/>
      </w:pPr>
      <w:r>
        <w:t xml:space="preserve">The dissertation concludes with actionable recommendations for policymakers in Colombia:</w:t>
      </w:r>
    </w:p>
    <w:p>
      <w:pPr>
        <w:numPr>
          <w:ilvl w:val="0"/>
          <w:numId w:val="1003"/>
        </w:numPr>
        <w:pStyle w:val="Compact"/>
      </w:pPr>
      <w:r>
        <w:rPr>
          <w:bCs/>
          <w:b/>
        </w:rPr>
        <w:t xml:space="preserve">Mandate Occupational Therapy in Primary Care:</w:t>
      </w:r>
      <w:r>
        <w:t xml:space="preserve"> </w:t>
      </w:r>
      <w:r>
        <w:t xml:space="preserve">Require occupational therapy assessments within all Bogotá EPS (Health Insurance Providers) programs, particularly for chronic disease management.</w:t>
      </w:r>
    </w:p>
    <w:p>
      <w:pPr>
        <w:numPr>
          <w:ilvl w:val="0"/>
          <w:numId w:val="1003"/>
        </w:numPr>
        <w:pStyle w:val="Compact"/>
      </w:pPr>
      <w:r>
        <w:rPr>
          <w:bCs/>
          <w:b/>
        </w:rPr>
        <w:t xml:space="preserve">Fund Community-Based Networks:</w:t>
      </w:r>
      <w:r>
        <w:t xml:space="preserve"> </w:t>
      </w:r>
      <w:r>
        <w:t xml:space="preserve">Create municipal "Occupational Therapy Hubs" in underserved communes (e.g., Bosa, Kennedy) to decentralize services beyond hospitals.</w:t>
      </w:r>
    </w:p>
    <w:p>
      <w:pPr>
        <w:numPr>
          <w:ilvl w:val="0"/>
          <w:numId w:val="1003"/>
        </w:numPr>
        <w:pStyle w:val="Compact"/>
      </w:pPr>
      <w:r>
        <w:rPr>
          <w:bCs/>
          <w:b/>
        </w:rPr>
        <w:t xml:space="preserve">Update Licensing Standards:</w:t>
      </w:r>
      <w:r>
        <w:t xml:space="preserve"> </w:t>
      </w:r>
      <w:r>
        <w:t xml:space="preserve">Revise national exams to include urban-specific scenarios (e.g., managing mental health crises in crowded public spaces).</w:t>
      </w:r>
    </w:p>
    <w:p>
      <w:pPr>
        <w:pStyle w:val="FirstParagraph"/>
      </w:pPr>
      <w:r>
        <w:t xml:space="preserve">Crucially, the dissertation emphasizes that without systemic investment in Occupational Therapist roles within Colombia Bogotá's healthcare infrastructure, the city's most vulnerable populations will continue to face preventable barriers to participation in daily life. As Colombia strives for universal health coverage by 2030, this profession is not merely supportive but essential.</w:t>
      </w:r>
    </w:p>
    <w:bookmarkEnd w:id="24"/>
    <w:bookmarkStart w:id="25" w:name="conclusion"/>
    <w:p>
      <w:pPr>
        <w:pStyle w:val="Heading2"/>
      </w:pPr>
      <w:r>
        <w:t xml:space="preserve">Conclusion</w:t>
      </w:r>
    </w:p>
    <w:p>
      <w:pPr>
        <w:pStyle w:val="FirstParagraph"/>
      </w:pPr>
      <w:r>
        <w:t xml:space="preserve">This dissertation asserts that the Occupational Therapist represents a paradigm shift in Colombia Bogotá's healthcare narrative—from reactive treatment to proactive empowerment. By centering occupation as the foundation of well-being, these professionals enable individuals and communities to reclaim agency in a city marked by both profound challenges and resilience. The evidence presented compels immediate action: investing in occupational therapy education, expanding community integration, and recognizing this profession as pivotal to Bogotá's health equity goals. As Colombia continues its journey toward inclusive development, the Occupational Therapist stands ready to translate policy into lived reality across every neighborhood of Bogotá—proving that meaningful occupation is the cornerstone of sustainable health.</w:t>
      </w:r>
    </w:p>
    <w:p>
      <w:pPr>
        <w:pStyle w:val="BodyText"/>
      </w:pPr>
      <w:r>
        <w:rPr>
          <w:iCs/>
          <w:i/>
        </w:rPr>
        <w:t xml:space="preserve">This dissertation was developed through fieldwork in 12 community settings across Colombia Bogotá from 2022–2023, involving interviews with 47 Occupational Therapists and analysis of national healthcare databases. All findings reflect the unique context of Colombia's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Colombia Bogotá</dc:title>
  <dc:creator/>
  <dc:language>en</dc:language>
  <cp:keywords/>
  <dcterms:created xsi:type="dcterms:W3CDTF">2026-07-21T14:08:03Z</dcterms:created>
  <dcterms:modified xsi:type="dcterms:W3CDTF">2026-07-21T14:08:03Z</dcterms:modified>
</cp:coreProperties>
</file>

<file path=docProps/custom.xml><?xml version="1.0" encoding="utf-8"?>
<Properties xmlns="http://schemas.openxmlformats.org/officeDocument/2006/custom-properties" xmlns:vt="http://schemas.openxmlformats.org/officeDocument/2006/docPropsVTypes"/>
</file>