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Medellín</w:t>
      </w:r>
      <w:r>
        <w:t xml:space="preserve"> </w:t>
      </w:r>
      <w:r>
        <w:t xml:space="preserve">Context</w:t>
      </w:r>
    </w:p>
    <w:bookmarkStart w:id="25" w:name="X0cbc0a39697309abad6b91c51904920ff227bf8"/>
    <w:p>
      <w:pPr>
        <w:pStyle w:val="Heading1"/>
      </w:pPr>
      <w:r>
        <w:t xml:space="preserve">Occupational Therapist in Colombia Medellín: A Critical Analysis for Holistic Community Health Development</w:t>
      </w:r>
    </w:p>
    <w:p>
      <w:pPr>
        <w:pStyle w:val="FirstParagraph"/>
      </w:pPr>
      <w:r>
        <w:rPr>
          <w:bCs/>
          <w:b/>
        </w:rPr>
        <w:t xml:space="preserve">Abstract:</w:t>
      </w:r>
      <w:r>
        <w:t xml:space="preserve"> </w:t>
      </w:r>
      <w:r>
        <w:t xml:space="preserve">This dissertation examines the evolving role of the Occupational Therapist within the complex socio-health landscape of Medellín, Colombia. Moving beyond traditional clinical settings, it argues that Occupational Therapists in Medellín are indispensable agents for promoting community-based rehabilitation, social inclusion, and sustainable development. Through critical analysis of current practices, challenges faced within Colombia's healthcare framework (EPS system), and specific opportunities presented by Medellín's urban transformation initiatives (e.g., Comuna 13 projects), this work establishes the Occupational Therapist as a pivotal professional for addressing both individual functional needs and broader public health goals in Colombia. The findings underscore the necessity of integrating Occupational Therapy more deeply into Colombia's national health strategy, particularly within Medellín's unique context.</w:t>
      </w:r>
    </w:p>
    <w:bookmarkStart w:id="20" w:name="X73849561f3e57a6ce897a045a61fe3b1b151ef1"/>
    <w:p>
      <w:pPr>
        <w:pStyle w:val="Heading2"/>
      </w:pPr>
      <w:r>
        <w:t xml:space="preserve">Introduction: The Imperative of Occupational Therapy in Medellín</w:t>
      </w:r>
    </w:p>
    <w:p>
      <w:pPr>
        <w:pStyle w:val="FirstParagraph"/>
      </w:pPr>
      <w:r>
        <w:t xml:space="preserve">Colombia has made significant strides in healthcare access since the 1993 Constitution enshrined health as a fundamental right. However, translating this into equitable, high-quality care, especially for marginalized populations in dynamic urban centers like Medellín, remains a complex challenge. The Occupational Therapist (OT) emerges not merely as a clinical practitioner but as a community-oriented professional uniquely equipped to bridge the gap between healthcare delivery and social participation. In Colombia Medellín – a city renowned for its remarkable transformation from violence to innovation – the role of the Occupational Therapist has evolved beyond individual treatment to encompass community engagement, environmental modification, and advocacy for disability rights within the national framework (Colombian Association of Occupational Therapy, 2023). This dissertation investigates how OTs operate within Medellín's specific socio-cultural and healthcare ecosystem to foster meaningful occupation for diverse populations.</w:t>
      </w:r>
    </w:p>
    <w:bookmarkEnd w:id="20"/>
    <w:bookmarkStart w:id="21" w:name="X0033e40145252117103f016840aafd25e045a72"/>
    <w:p>
      <w:pPr>
        <w:pStyle w:val="Heading2"/>
      </w:pPr>
      <w:r>
        <w:t xml:space="preserve">Occupational Therapist: Beyond Clinical Practice in Colombia</w:t>
      </w:r>
    </w:p>
    <w:p>
      <w:pPr>
        <w:pStyle w:val="FirstParagraph"/>
      </w:pPr>
      <w:r>
        <w:t xml:space="preserve">The core tenet of Occupational Therapy – that participation in daily activities (occupations) is fundamental to health and well-being – resonates profoundly in Medellín's context. The Occupational Therapist operates across a spectrum: from hospitals treating post-stroke patients under the EPS (Entidades Promotoras de Salud) system, to schools supporting children with learning differences, to community centers empowering older adults and individuals with disabilities in informal settlements (</w:t>
      </w:r>
      <w:r>
        <w:rPr>
          <w:iCs/>
          <w:i/>
        </w:rPr>
        <w:t xml:space="preserve">comunas</w:t>
      </w:r>
      <w:r>
        <w:t xml:space="preserve">). Crucially, in Colombia Medellín, the OT is increasingly recognized as a key player in implementing national policies like "Vida con Dignidad" (Life with Dignity) and municipal programs such as "Medellín Cómo Vamos," which prioritize inclusive urban development. This shifts the Occupational Therapist's role from reactive healthcare to proactive community health promotion, directly addressing social determinants of health prevalent in Medellín's socio-economic stratification.</w:t>
      </w:r>
    </w:p>
    <w:bookmarkEnd w:id="21"/>
    <w:bookmarkStart w:id="22" w:name="Xbb35c787b2818da408dfc54ae44cd9317496d49"/>
    <w:p>
      <w:pPr>
        <w:pStyle w:val="Heading2"/>
      </w:pPr>
      <w:r>
        <w:t xml:space="preserve">Challenges and Opportunities within Colombia Medellín</w:t>
      </w:r>
    </w:p>
    <w:p>
      <w:pPr>
        <w:pStyle w:val="FirstParagraph"/>
      </w:pPr>
      <w:r>
        <w:t xml:space="preserve">Despite growing recognition, the Occupational Therapist in Colombia faces significant hurdles. These include limited institutional integration within the national health system compared to other professions, variable access to OT services across Medellín's 16 communes (with poorer areas often underserved), and a historical lack of public funding specifically allocated for community-based occupational therapy programs. Furthermore, the dynamic nature of Medellín's social fabric – marked by ongoing migration patterns and persistent poverty in certain zones – demands adaptive, culturally sensitive practice from the Occupational Therapist.</w:t>
      </w:r>
    </w:p>
    <w:p>
      <w:pPr>
        <w:pStyle w:val="BodyText"/>
      </w:pPr>
      <w:r>
        <w:t xml:space="preserve">Yet, Medellín presents unparalleled opportunities. The city's strategic investment in social infrastructure (libraries, parks, cable cars linking marginalized communes) creates fertile ground for OTs to engage with community environments directly. For instance, an Occupational Therapist might collaborate with urban planners to ensure newly built public spaces (like the iconic Parque Arví or libraries in Comuna 13) are truly accessible and promote social engagement for people of all abilities. They work alongside NGOs and municipal health offices on projects addressing mental health in conflict-affected communities, rehabilitation post-disaster, or supporting informal caregivers – roles where the holistic, occupation-focused approach of the Occupational Therapist is uniquely valuable within Colombia's healthcare mosaic.</w:t>
      </w:r>
    </w:p>
    <w:bookmarkEnd w:id="22"/>
    <w:bookmarkStart w:id="23" w:name="X63aeeb213184f42637a2e8ea7f7533adfdb465f"/>
    <w:p>
      <w:pPr>
        <w:pStyle w:val="Heading2"/>
      </w:pPr>
      <w:r>
        <w:t xml:space="preserve">Conclusion: The Future Imperative for Occupational Therapists in Medellín</w:t>
      </w:r>
    </w:p>
    <w:p>
      <w:pPr>
        <w:pStyle w:val="FirstParagraph"/>
      </w:pPr>
      <w:r>
        <w:t xml:space="preserve">This dissertation concludes that the role of the Occupational Therapist in Colombia Medellín is not just relevant, but essential for achieving truly equitable and sustainable health outcomes. As Colombia continues to develop its healthcare system, recognizing the occupational perspective – focusing on enabling participation in life roles within one's environment – must be central. The specific context of Medellín, with its ambitious urban renewal and diverse population needs, demands that Occupational Therapists move beyond isolated clinical interventions towards integrated community practice.</w:t>
      </w:r>
    </w:p>
    <w:p>
      <w:pPr>
        <w:pStyle w:val="BodyText"/>
      </w:pPr>
      <w:r>
        <w:t xml:space="preserve">Investing in the professional development, recognition, and strategic placement of Occupational Therapists within Colombia's health policy framework (including the EPS), particularly within Medellín's innovative municipal programs, is a critical step. This investment would not only enhance individual client outcomes but also significantly contribute to Medellín’s broader goals of social cohesion, economic participation for all citizens, and building a resilient community. The Occupational Therapist in Colombia Medellín is poised as a catalyst for transforming healthcare from a focus on treating illness to actively fostering the conditions for healthy, meaningful living within the vibrant urban landscape.</w:t>
      </w:r>
    </w:p>
    <w:bookmarkEnd w:id="23"/>
    <w:bookmarkStart w:id="24" w:name="references-illustrative"/>
    <w:p>
      <w:pPr>
        <w:pStyle w:val="Heading2"/>
      </w:pPr>
      <w:r>
        <w:t xml:space="preserve">References (Illustrative)</w:t>
      </w:r>
    </w:p>
    <w:p>
      <w:pPr>
        <w:numPr>
          <w:ilvl w:val="0"/>
          <w:numId w:val="1001"/>
        </w:numPr>
        <w:pStyle w:val="Compact"/>
      </w:pPr>
      <w:r>
        <w:t xml:space="preserve">Colombian Association of Occupational Therapy (ACOT). (2023). *Professional Development and National Strategy Report*. Bogotá: ACOT.</w:t>
      </w:r>
    </w:p>
    <w:p>
      <w:pPr>
        <w:numPr>
          <w:ilvl w:val="0"/>
          <w:numId w:val="1001"/>
        </w:numPr>
        <w:pStyle w:val="Compact"/>
      </w:pPr>
      <w:r>
        <w:t xml:space="preserve">Díaz, M. L., &amp; García, S. C. (2021). Community-Based Occupational Therapy in Medellín: Addressing Social Determinants of Health. *Journal of Occupational Therapy in Community Practice*, 8(2), 45-59.</w:t>
      </w:r>
    </w:p>
    <w:p>
      <w:pPr>
        <w:numPr>
          <w:ilvl w:val="0"/>
          <w:numId w:val="1001"/>
        </w:numPr>
        <w:pStyle w:val="Compact"/>
      </w:pPr>
      <w:r>
        <w:t xml:space="preserve">Ministry of Health and Social Protection (MSPS), Colombia. (2019). *National Policy on Rehabilitation and Disability*. Bogotá: MSPS.</w:t>
      </w:r>
    </w:p>
    <w:p>
      <w:pPr>
        <w:numPr>
          <w:ilvl w:val="0"/>
          <w:numId w:val="1001"/>
        </w:numPr>
        <w:pStyle w:val="Compact"/>
      </w:pPr>
      <w:r>
        <w:t xml:space="preserve">Sánchez, J., &amp; Gómez, L. (2022). Occupational Therapy in the Context of Medellín's Urban Transformation. *International Journal of Environmental Research and Public Health*, 19(5), 3014.</w:t>
      </w:r>
    </w:p>
    <w:p>
      <w:pPr>
        <w:numPr>
          <w:ilvl w:val="0"/>
          <w:numId w:val="1001"/>
        </w:numPr>
        <w:pStyle w:val="Compact"/>
      </w:pPr>
      <w:r>
        <w:t xml:space="preserve">World Health Organization (WHO). (2018). *Community-Based Rehabilitation Guidelines*. Geneva: WHO.</w:t>
      </w:r>
    </w:p>
    <w:p>
      <w:pPr>
        <w:pStyle w:val="FirstParagraph"/>
      </w:pPr>
      <w:r>
        <w:rPr>
          <w:iCs/>
          <w:i/>
        </w:rPr>
        <w:t xml:space="preserve">This dissertation framework provides a foundation for further empirical research and advocacy to elevate the critical role of the Occupational Therapist within Colombia Medellín's healthcare and community development landscape, ensuring their contribution aligns with national health goals and local realities.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Colombia Medellín Context</dc:title>
  <dc:creator/>
  <dc:language>en</dc:language>
  <cp:keywords/>
  <dcterms:created xsi:type="dcterms:W3CDTF">2025-12-13T11:19:55Z</dcterms:created>
  <dcterms:modified xsi:type="dcterms:W3CDTF">2025-12-13T11:19:55Z</dcterms:modified>
</cp:coreProperties>
</file>

<file path=docProps/custom.xml><?xml version="1.0" encoding="utf-8"?>
<Properties xmlns="http://schemas.openxmlformats.org/officeDocument/2006/custom-properties" xmlns:vt="http://schemas.openxmlformats.org/officeDocument/2006/docPropsVTypes"/>
</file>