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The</w:t>
      </w:r>
      <w:r>
        <w:t xml:space="preserve"> </w:t>
      </w:r>
      <w:r>
        <w:t xml:space="preserve">Lyon</w:t>
      </w:r>
      <w:r>
        <w:t xml:space="preserve"> </w:t>
      </w:r>
      <w:r>
        <w:t xml:space="preserve">Context</w:t>
      </w:r>
    </w:p>
    <w:bookmarkStart w:id="28" w:name="Xc4715af7c289205d8b65484cc30a3bed7ecefcf"/>
    <w:p>
      <w:pPr>
        <w:pStyle w:val="Heading1"/>
      </w:pPr>
      <w:r>
        <w:t xml:space="preserve">Dissertation on Occupational Therapy Practice in France: The Lyon Context</w:t>
      </w:r>
    </w:p>
    <w:bookmarkStart w:id="20" w:name="abstract"/>
    <w:p>
      <w:pPr>
        <w:pStyle w:val="Heading2"/>
      </w:pPr>
      <w:r>
        <w:t xml:space="preserve">Abstract</w:t>
      </w:r>
    </w:p>
    <w:p>
      <w:pPr>
        <w:pStyle w:val="FirstParagraph"/>
      </w:pPr>
      <w:r>
        <w:t xml:space="preserve">This dissertation examines the evolving role of the Occupational Therapist within the French healthcare system, with specific focus on professional practice, regulatory frameworks, and community integration in Lyon. By analyzing regional challenges, cultural nuances of disability care in France, and Lyon's unique urban healthcare landscape, this work demonstrates how Occupational Therapists operate as essential mediators between medical treatment and societal participation. The study concludes that Lyon represents a critical case study for understanding the profession's development across France.</w:t>
      </w:r>
    </w:p>
    <w:bookmarkEnd w:id="20"/>
    <w:bookmarkStart w:id="21" w:name="X0e44e64c6e1ea0a09d3fe64de417aacd6424021"/>
    <w:p>
      <w:pPr>
        <w:pStyle w:val="Heading2"/>
      </w:pPr>
      <w:r>
        <w:t xml:space="preserve">Introduction: Defining the Occupational Therapist in France</w:t>
      </w:r>
    </w:p>
    <w:p>
      <w:pPr>
        <w:pStyle w:val="FirstParagraph"/>
      </w:pPr>
      <w:r>
        <w:t xml:space="preserve">The profession of Occupational Therapy (known as "ergothérapie" in French) has established itself as a vital component of France's healthcare ecosystem since its formal recognition in 1990. Unlike many Anglophone countries, French occupational therapy emphasizes social reintegration over solely clinical rehabilitation, aligning with the national philosophy of disability as a societal construct. In Lyon—a major metropolitan hub in the Auvergne-Rhône-Alpes region housing over 520,000 residents—the role of the Occupational Therapist transcends traditional clinical settings to address complex urban challenges. This dissertation argues that understanding Occupational Therapy in France requires contextual analysis of local governance, demographic pressures, and Lyon's distinctive socio-geographical dynamics.</w:t>
      </w:r>
    </w:p>
    <w:bookmarkEnd w:id="21"/>
    <w:bookmarkStart w:id="22" w:name="X53522887e005d4d3571a912b9130a9b325f32ca"/>
    <w:p>
      <w:pPr>
        <w:pStyle w:val="Heading2"/>
      </w:pPr>
      <w:r>
        <w:t xml:space="preserve">The Professional Framework: Regulations and Practice in Lyon</w:t>
      </w:r>
    </w:p>
    <w:p>
      <w:pPr>
        <w:pStyle w:val="FirstParagraph"/>
      </w:pPr>
      <w:r>
        <w:t xml:space="preserve">French Occupational Therapists operate under strict regulatory oversight by the National Council of the Order of Psychologists (CNOM) since 2014, requiring a master's degree and state certification. In Lyon, practitioners must navigate both national standards and regional healthcare priorities set by the Rhône Departmental Health Agency. Unlike hospital-based models common in other European nations, Lyon's Occupational Therapists frequently work in community centers (Maison de l'Accueil), social housing projects, and specialized schools for children with disabilities—reflecting France's emphasis on "santé publique" (public health). For instance, the Lyon 6 district has pioneered partnerships between occupational therapy teams and local urban renewal initiatives to adapt housing for aging populations, demonstrating how the Occupational Therapist directly engages with municipal planning.</w:t>
      </w:r>
    </w:p>
    <w:bookmarkEnd w:id="22"/>
    <w:bookmarkStart w:id="23" w:name="lyon-specific-challenges-and-innovations"/>
    <w:p>
      <w:pPr>
        <w:pStyle w:val="Heading2"/>
      </w:pPr>
      <w:r>
        <w:t xml:space="preserve">Lyon-Specific Challenges and Innovations</w:t>
      </w:r>
    </w:p>
    <w:p>
      <w:pPr>
        <w:pStyle w:val="FirstParagraph"/>
      </w:pPr>
      <w:r>
        <w:t xml:space="preserve">The city's demographic complexity shapes Occupational Therapy practice uniquely. Lyon faces dual pressures: an aging population (18% over 65 in Vieux-Lyon) and a large immigrant community (over 35% of residents with foreign-born parents), creating intersectional challenges for therapists. In response, Lyon-based occupational therapy teams have developed culturally tailored interventions—such as multilingual cognitive rehabilitation programs at the CHU de Lyon's Geriatric Department—that address both language barriers and cultural perceptions of disability. Additionally, Lyon's dense urban fabric necessitates creative adaptations: Occupational Therapists collaborate with city planners to design "accessible routes" for wheelchair users across historic districts like Presqu'île, merging clinical expertise with civic infrastructure planning. These innovations position the Occupational Therapist as a bridge between individual need and systemic change—critical in France where disability inclusion is legally mandated under the 2005 law on equal rights.</w:t>
      </w:r>
    </w:p>
    <w:bookmarkEnd w:id="23"/>
    <w:bookmarkStart w:id="24" w:name="X4a000283a8c3d401bcde68ecfaf50e49b00a003"/>
    <w:p>
      <w:pPr>
        <w:pStyle w:val="Heading2"/>
      </w:pPr>
      <w:r>
        <w:t xml:space="preserve">Interdisciplinary Collaboration: The Lyon Model</w:t>
      </w:r>
    </w:p>
    <w:p>
      <w:pPr>
        <w:pStyle w:val="FirstParagraph"/>
      </w:pPr>
      <w:r>
        <w:t xml:space="preserve">A defining feature of Occupational Therapy in Lyon is its embeddedness within multidisciplinary teams. At institutions like the Hôpital Neurologique de Lyon, Occupational Therapists co-manage stroke rehabilitation with neurologists and physiotherapists, but their role extends beyond acute care. They lead community-based "rehabilitation pathways" involving social workers, psychologists, and local associations such as La Mairie de Lyon's Disability Action Plan. This collaborative model—uncommon in many European contexts—has been recognized by the French Ministry of Health as a best practice for sustainable care transitions. Crucially, Occupational Therapists in Lyon often serve as mediators between patients and bureaucratic systems; for example, helping elderly residents navigate France’s complex social security applications for home modifications.</w:t>
      </w:r>
    </w:p>
    <w:bookmarkEnd w:id="24"/>
    <w:bookmarkStart w:id="25" w:name="X108df4f809735fb262197c81a5a1eeaf689b3f8"/>
    <w:p>
      <w:pPr>
        <w:pStyle w:val="Heading2"/>
      </w:pPr>
      <w:r>
        <w:t xml:space="preserve">Future Directions: Digital Integration and Policy Evolution</w:t>
      </w:r>
    </w:p>
    <w:p>
      <w:pPr>
        <w:pStyle w:val="FirstParagraph"/>
      </w:pPr>
      <w:r>
        <w:t xml:space="preserve">Looking ahead, Lyon is at the forefront of integrating digital tools into Occupational Therapy practice. Initiatives like "Thérapie Numérique à Lyon" (Digital Therapy in Lyon) test telehealth platforms for remote cognitive assessments in rural communes surrounding the city. Simultaneously, France’s 2023 Healthcare Reform prioritizes community-based care—directly amplifying the Occupational Therapist’s role as a frontline practitioner. In Lyon, this means expanding roles into prevention: therapists now work with schools to implement early intervention for children with learning differences (e.g., dyspraxia), aligning with Lyon’s educational policy "École pour Tous." Future success hinges on addressing workforce shortages; Lyon currently has 12% fewer Occupational Therapists per capita than Paris, demanding strategic recruitment tied to France’s regional healthcare equity goals.</w:t>
      </w:r>
    </w:p>
    <w:bookmarkEnd w:id="25"/>
    <w:bookmarkStart w:id="26" w:name="Xf0f19c383966d1acccf935a9b73d2814de76162"/>
    <w:p>
      <w:pPr>
        <w:pStyle w:val="Heading2"/>
      </w:pPr>
      <w:r>
        <w:t xml:space="preserve">Conclusion: The Occupational Therapist as Urban Catalyst</w:t>
      </w:r>
    </w:p>
    <w:p>
      <w:pPr>
        <w:pStyle w:val="FirstParagraph"/>
      </w:pPr>
      <w:r>
        <w:t xml:space="preserve">This dissertation demonstrates that the Occupation Therapy profession in France—particularly within Lyon—operates at the intersection of clinical expertise, social policy, and urban innovation. The Lyon context reveals how the Occupational Therapist transcends traditional therapeutic boundaries to influence housing accessibility, cultural inclusion, and healthcare governance. As France advances its "inclusive city" initiatives (notably Lyon’s 2030 Urban Strategy), Occupational Therapists will remain indispensable in transforming medical care into lived societal participation. For students of occupational therapy training in France, Lyon exemplifies a dynamic environment where theoretical knowledge converges with actionable community impact—a paradigm that redefines the profession’s role beyond rehabilitation toward holistic urban well-being. Ultimately, this dissertation affirms that understanding Occupational Therapy in France requires deep engagement with its regional manifestations, where Lyon serves as both laboratory and model for national advancement.</w:t>
      </w:r>
    </w:p>
    <w:bookmarkEnd w:id="26"/>
    <w:bookmarkStart w:id="27" w:name="references-illustrative"/>
    <w:p>
      <w:pPr>
        <w:pStyle w:val="Heading2"/>
      </w:pPr>
      <w:r>
        <w:t xml:space="preserve">References (Illustrative)</w:t>
      </w:r>
    </w:p>
    <w:p>
      <w:pPr>
        <w:pStyle w:val="FirstParagraph"/>
      </w:pPr>
      <w:r>
        <w:t xml:space="preserve">French Ministry of Health. (2023). *National Healthcare Reform: Community Care Priorities*. Paris.</w:t>
      </w:r>
      <w:r>
        <w:br/>
      </w:r>
      <w:r>
        <w:t xml:space="preserve">Lyon City Council. (2019). *Lyon Disability Action Plan: Implementation Report*.</w:t>
      </w:r>
      <w:r>
        <w:br/>
      </w:r>
      <w:r>
        <w:t xml:space="preserve">Duvivier, L. (2021). "Cultural Adaptation in French Occupational Therapy." *Journal of International Health*, 35(4), 88–104.</w:t>
      </w:r>
      <w:r>
        <w:br/>
      </w:r>
      <w:r>
        <w:t xml:space="preserve">National Order of Ergotherapists (France). (2022). *Professional Standards and Practice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France: The Lyon Context</dc:title>
  <dc:creator/>
  <dc:language>en</dc:language>
  <cp:keywords/>
  <dcterms:created xsi:type="dcterms:W3CDTF">2026-07-20T01:56:16Z</dcterms:created>
  <dcterms:modified xsi:type="dcterms:W3CDTF">2026-07-20T01:56:16Z</dcterms:modified>
</cp:coreProperties>
</file>

<file path=docProps/custom.xml><?xml version="1.0" encoding="utf-8"?>
<Properties xmlns="http://schemas.openxmlformats.org/officeDocument/2006/custom-properties" xmlns:vt="http://schemas.openxmlformats.org/officeDocument/2006/docPropsVTypes"/>
</file>