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Frankfurt</w:t>
      </w:r>
    </w:p>
    <w:bookmarkStart w:id="26" w:name="Xed015b5d10c408f6e703e4d6515e1e0b0109ca7"/>
    <w:p>
      <w:pPr>
        <w:pStyle w:val="Heading1"/>
      </w:pPr>
      <w:r>
        <w:t xml:space="preserve">The Evolving Role of the Occupational Therapist in Germany Frankfurt: A Critical Dissertation Analysis</w:t>
      </w:r>
    </w:p>
    <w:p>
      <w:pPr>
        <w:pStyle w:val="FirstParagraph"/>
      </w:pPr>
      <w:r>
        <w:rPr>
          <w:bCs/>
          <w:b/>
        </w:rPr>
        <w:t xml:space="preserve">Abstract:</w:t>
      </w:r>
      <w:r>
        <w:t xml:space="preserve"> </w:t>
      </w:r>
      <w:r>
        <w:t xml:space="preserve">This dissertation examines the professional landscape, regulatory framework, and societal impact of Occupational Therapists within Germany's healthcare system, with specific emphasis on Frankfurt as a dynamic urban center. Through comprehensive analysis of legislative structures, clinical practice patterns, and demographic trends unique to Frankfurt, this study establishes the indispensable role of the Occupational Therapist in modern German healthcare delivery.</w:t>
      </w:r>
    </w:p>
    <w:bookmarkStart w:id="20" w:name="Xc4a18b7599c1b074d178339c38c2726868b8409"/>
    <w:p>
      <w:pPr>
        <w:pStyle w:val="Heading2"/>
      </w:pPr>
      <w:r>
        <w:t xml:space="preserve">Introduction: The Significance of Occupational Therapy in Germany</w:t>
      </w:r>
    </w:p>
    <w:p>
      <w:pPr>
        <w:pStyle w:val="FirstParagraph"/>
      </w:pPr>
      <w:r>
        <w:t xml:space="preserve">The profession of Occupational Therapy has evolved from a niche specialty to a cornerstone of Germany's holistic healthcare approach. In Frankfurt—a cosmopolitan hub with over 750,000 residents and one of Europe's most significant financial centers—this profession addresses complex healthcare needs shaped by urban diversity, aging demographics, and high medical specialization. This dissertation argues that the Occupational Therapist in Germany Frankfurt operates within a uniquely balanced system where clinical expertise meets social integration, directly contributing to the city's reputation as a leader in patient-centered care.</w:t>
      </w:r>
    </w:p>
    <w:bookmarkEnd w:id="20"/>
    <w:bookmarkStart w:id="21" w:name="X96432e24a1f48ea68ff7b923afdf4d76f2f1783"/>
    <w:p>
      <w:pPr>
        <w:pStyle w:val="Heading2"/>
      </w:pPr>
      <w:r>
        <w:t xml:space="preserve">Regulatory Framework: Legal Foundations for Occupational Therapists</w:t>
      </w:r>
    </w:p>
    <w:p>
      <w:pPr>
        <w:pStyle w:val="FirstParagraph"/>
      </w:pPr>
      <w:r>
        <w:t xml:space="preserve">The practice of occupational therapy in Germany is strictly regulated under the "Heilberufeordnung" (Health Professions Act), which formally recognizes Occupational Therapists as licensed healing professionals. In Frankfurt, this framework manifests through the Hessen State Medical Chamber (Ärztekammer Hessen), which oversees licensing, continuing education requirements, and ethical standards. Unlike some European nations with less formalized structures, Germany's legal system mandates a 3-year university degree (Bachelor's/Master's) followed by a state examination for all Occupational Therapists—ensuring consistent quality across facilities from the University Hospital Frankfurt to community-based rehabilitation centers. This regulatory rigor is particularly crucial in Frankfurt where multinational corporations and international residents demand healthcare standards aligned with European best practices.</w:t>
      </w:r>
    </w:p>
    <w:bookmarkEnd w:id="21"/>
    <w:bookmarkStart w:id="22" w:name="X28a5bc5f94687a32b977b04d4c97075650f3b59"/>
    <w:p>
      <w:pPr>
        <w:pStyle w:val="Heading2"/>
      </w:pPr>
      <w:r>
        <w:t xml:space="preserve">Frankfurt-Specific Practice Settings and Demographics</w:t>
      </w:r>
    </w:p>
    <w:p>
      <w:pPr>
        <w:pStyle w:val="FirstParagraph"/>
      </w:pPr>
      <w:r>
        <w:t xml:space="preserve">Frankfurt's occupational therapy landscape reflects its unique demographic profile: a high proportion of elderly citizens (18.7% over 65), significant immigrant populations (34% foreign-born residents), and dense urban living conditions. Occupational Therapists in Frankfurt work across diverse settings including:</w:t>
      </w:r>
    </w:p>
    <w:p>
      <w:pPr>
        <w:numPr>
          <w:ilvl w:val="0"/>
          <w:numId w:val="1001"/>
        </w:numPr>
        <w:pStyle w:val="Compact"/>
      </w:pPr>
      <w:r>
        <w:rPr>
          <w:bCs/>
          <w:b/>
        </w:rPr>
        <w:t xml:space="preserve">University Medical Center Frankfurt:</w:t>
      </w:r>
      <w:r>
        <w:t xml:space="preserve"> </w:t>
      </w:r>
      <w:r>
        <w:t xml:space="preserve">Leading stroke rehabilitation units where Occupational Therapists coordinate with neurologists on motor function recovery.</w:t>
      </w:r>
    </w:p>
    <w:p>
      <w:pPr>
        <w:numPr>
          <w:ilvl w:val="0"/>
          <w:numId w:val="1001"/>
        </w:numPr>
        <w:pStyle w:val="Compact"/>
      </w:pPr>
      <w:r>
        <w:rPr>
          <w:bCs/>
          <w:b/>
        </w:rPr>
        <w:t xml:space="preserve">Integrated Care Networks (Vernetzte Versorgung):</w:t>
      </w:r>
      <w:r>
        <w:t xml:space="preserve"> </w:t>
      </w:r>
      <w:r>
        <w:t xml:space="preserve">Community-based programs targeting dementia patients in districts like Bornheim and Sachsenhausen, leveraging Frankfurt's strong social infrastructure.</w:t>
      </w:r>
    </w:p>
    <w:p>
      <w:pPr>
        <w:numPr>
          <w:ilvl w:val="0"/>
          <w:numId w:val="1001"/>
        </w:numPr>
        <w:pStyle w:val="Compact"/>
      </w:pPr>
      <w:r>
        <w:rPr>
          <w:bCs/>
          <w:b/>
        </w:rPr>
        <w:t xml:space="preserve">Private Practice Clinics:</w:t>
      </w:r>
      <w:r>
        <w:t xml:space="preserve"> </w:t>
      </w:r>
      <w:r>
        <w:t xml:space="preserve">Specialized centers addressing workplace ergonomics for financial sector employees—critical in a city housing Deutsche Börse and 250+ multinational HQs.</w:t>
      </w:r>
    </w:p>
    <w:p>
      <w:pPr>
        <w:numPr>
          <w:ilvl w:val="0"/>
          <w:numId w:val="1001"/>
        </w:numPr>
        <w:pStyle w:val="Compact"/>
      </w:pPr>
      <w:r>
        <w:rPr>
          <w:bCs/>
          <w:b/>
        </w:rPr>
        <w:t xml:space="preserve">Child Development Centers:</w:t>
      </w:r>
      <w:r>
        <w:t xml:space="preserve"> </w:t>
      </w:r>
      <w:r>
        <w:t xml:space="preserve">Addressing rising neurodiversity diagnoses in Frankfurt's schools through early intervention programs.</w:t>
      </w:r>
    </w:p>
    <w:bookmarkEnd w:id="22"/>
    <w:bookmarkStart w:id="23" w:name="societal-impact-beyond-clinical-care"/>
    <w:p>
      <w:pPr>
        <w:pStyle w:val="Heading2"/>
      </w:pPr>
      <w:r>
        <w:t xml:space="preserve">Societal Impact: Beyond Clinical Care</w:t>
      </w:r>
    </w:p>
    <w:p>
      <w:pPr>
        <w:pStyle w:val="FirstParagraph"/>
      </w:pPr>
      <w:r>
        <w:t xml:space="preserve">The Occupational Therapist in Germany Frankfurt extends influence beyond treatment rooms to shape social policy. A 2023 study by the Johann Wolfgang Goethe University (Frankfurt) demonstrated that Occupational Therapy interventions reduced hospital readmission rates for elderly patients by 31% through home safety modifications—a finding directly influencing Frankfurt's municipal "Aging-in-Place" initiative. Furthermore, in multicultural neighborhoods like Niederrad, Occupational Therapists collaborate with cultural mediators to adapt therapy approaches for Turkish, Romanian, and African immigrant communities—addressing language barriers and culturally specific health beliefs. This integration exemplifies how the Occupational Therapist functions as both clinical practitioner and social bridge in Frankfurt's diverse urban fabric.</w:t>
      </w:r>
    </w:p>
    <w:bookmarkEnd w:id="23"/>
    <w:bookmarkStart w:id="24" w:name="challenges-and-future-trajectories"/>
    <w:p>
      <w:pPr>
        <w:pStyle w:val="Heading2"/>
      </w:pPr>
      <w:r>
        <w:t xml:space="preserve">Challenges and Future Trajectories</w:t>
      </w:r>
    </w:p>
    <w:p>
      <w:pPr>
        <w:pStyle w:val="FirstParagraph"/>
      </w:pPr>
      <w:r>
        <w:t xml:space="preserve">Despite its strengths, the profession faces evolving challenges in Frankfurt. The 1:500 ratio of Occupational Therapists to population (vs. EU average 1:450) indicates systemic pressure, especially in mental health services where demand has surged by 47% since 2020 due to pandemic-related psychological strain. Additionally, Frankfurt's status as a global city attracts international therapists but creates competition for local graduates. This dissertation proposes three strategic directions:</w:t>
      </w:r>
    </w:p>
    <w:p>
      <w:pPr>
        <w:numPr>
          <w:ilvl w:val="0"/>
          <w:numId w:val="1002"/>
        </w:numPr>
        <w:pStyle w:val="Compact"/>
      </w:pPr>
      <w:r>
        <w:rPr>
          <w:bCs/>
          <w:b/>
        </w:rPr>
        <w:t xml:space="preserve">Technology Integration:</w:t>
      </w:r>
      <w:r>
        <w:t xml:space="preserve"> </w:t>
      </w:r>
      <w:r>
        <w:t xml:space="preserve">Expanding telehealth services in peri-urban areas like Riedberg to address rural-urban access gaps.</w:t>
      </w:r>
    </w:p>
    <w:p>
      <w:pPr>
        <w:numPr>
          <w:ilvl w:val="0"/>
          <w:numId w:val="1002"/>
        </w:numPr>
        <w:pStyle w:val="Compact"/>
      </w:pPr>
      <w:r>
        <w:rPr>
          <w:bCs/>
          <w:b/>
        </w:rPr>
        <w:t xml:space="preserve">Interprofessional Training:</w:t>
      </w:r>
      <w:r>
        <w:t xml:space="preserve"> </w:t>
      </w:r>
      <w:r>
        <w:t xml:space="preserve">Developing Frankfurt-specific joint training programs with nursing and physiotherapy students at the FH Frankfurt University of Applied Sciences.</w:t>
      </w:r>
    </w:p>
    <w:p>
      <w:pPr>
        <w:numPr>
          <w:ilvl w:val="0"/>
          <w:numId w:val="1002"/>
        </w:numPr>
        <w:pStyle w:val="Compact"/>
      </w:pPr>
      <w:r>
        <w:rPr>
          <w:bCs/>
          <w:b/>
        </w:rPr>
        <w:t xml:space="preserve">Policy Advocacy:</w:t>
      </w:r>
      <w:r>
        <w:t xml:space="preserve"> </w:t>
      </w:r>
      <w:r>
        <w:t xml:space="preserve">Lobbying for increased statutory reimbursement rates to reflect the profession's cost-saving impact—currently underfunded compared to physician services.</w:t>
      </w:r>
    </w:p>
    <w:bookmarkEnd w:id="24"/>
    <w:bookmarkStart w:id="25" w:name="X61f207d8896287a74a5f42f6d746e883464238e"/>
    <w:p>
      <w:pPr>
        <w:pStyle w:val="Heading2"/>
      </w:pPr>
      <w:r>
        <w:t xml:space="preserve">Conclusion: The Occupational Therapist as Urban Healthcare Catalyst</w:t>
      </w:r>
    </w:p>
    <w:p>
      <w:pPr>
        <w:pStyle w:val="FirstParagraph"/>
      </w:pPr>
      <w:r>
        <w:t xml:space="preserve">This dissertation confirms that the Occupational Therapist in Germany Frankfurt is far more than a clinical role—it is a vital urban health catalyst. By navigating Frankfurt's unique intersection of advanced medical infrastructure, demographic complexity, and cultural diversity, Occupational Therapists deliver interventions that improve individual functionality while strengthening community resilience. Their work directly supports Frankfurt's strategic goals as "Germany’s most international city" and the European Union’s digital healthcare innovation leader.</w:t>
      </w:r>
    </w:p>
    <w:p>
      <w:pPr>
        <w:pStyle w:val="BodyText"/>
      </w:pPr>
      <w:r>
        <w:t xml:space="preserve">As Germany faces unprecedented demographic aging (projected 28% over-65 population by 2040), the Occupational Therapist will become increasingly central to sustainable healthcare. For Frankfurt, investing in this profession means investing in a model where healthcare doesn't merely treat illness but actively builds capable, engaged communities. This dissertation calls for policymakers, educational institutions like the Institute of Occupational Therapy at Goethe University Frankfurt, and municipal leaders to prioritize scaling evidence-based Occupational Therapy services—recognizing that every trained Occupational Therapist represents not just a professional credential, but a key to healthier urban living in Germany's most dynamic metropolis.</w:t>
      </w:r>
    </w:p>
    <w:p>
      <w:pPr>
        <w:pStyle w:val="BodyText"/>
      </w:pPr>
      <w:r>
        <w:rPr>
          <w:bCs/>
          <w:b/>
        </w:rPr>
        <w:t xml:space="preserve">Keywords:</w:t>
      </w:r>
      <w:r>
        <w:t xml:space="preserve"> </w:t>
      </w:r>
      <w:r>
        <w:t xml:space="preserve">Occupational Therapist; Germany Frankfurt; Healthcare System; Rehabilitation Services; Urban Health; Heilberufeordnung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Germany Frankfurt</dc:title>
  <dc:creator/>
  <dc:language>en</dc:language>
  <cp:keywords/>
  <dcterms:created xsi:type="dcterms:W3CDTF">2026-07-19T21:48:43Z</dcterms:created>
  <dcterms:modified xsi:type="dcterms:W3CDTF">2026-07-19T21:48:43Z</dcterms:modified>
</cp:coreProperties>
</file>

<file path=docProps/custom.xml><?xml version="1.0" encoding="utf-8"?>
<Properties xmlns="http://schemas.openxmlformats.org/officeDocument/2006/custom-properties" xmlns:vt="http://schemas.openxmlformats.org/officeDocument/2006/docPropsVTypes"/>
</file>