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Germany</w:t>
      </w:r>
      <w:r>
        <w:t xml:space="preserve"> </w:t>
      </w:r>
      <w:r>
        <w:t xml:space="preserve">Munich</w:t>
      </w:r>
    </w:p>
    <w:bookmarkStart w:id="26" w:name="X107a6a56e93a0ad632dfc9935a437673da6442b"/>
    <w:p>
      <w:pPr>
        <w:pStyle w:val="Heading1"/>
      </w:pPr>
      <w:r>
        <w:t xml:space="preserve">The Evolving Role of Occupational Therapists in Germany Munich: A Contemporary Dissertation Analysis</w:t>
      </w:r>
    </w:p>
    <w:p>
      <w:pPr>
        <w:pStyle w:val="FirstParagraph"/>
      </w:pPr>
      <w:r>
        <w:rPr>
          <w:bCs/>
          <w:b/>
        </w:rPr>
        <w:t xml:space="preserve">Abstract:</w:t>
      </w:r>
      <w:r>
        <w:t xml:space="preserve"> </w:t>
      </w:r>
      <w:r>
        <w:t xml:space="preserve">This dissertation examines the professional landscape, educational pathways, and societal integration of Occupational Therapists within the healthcare ecosystem of Munich, Germany. Through comprehensive analysis of regulatory frameworks, clinical practice patterns, and demographic trends specific to Bavaria's capital city, this study establishes Munich as a critical nexus for occupational therapy innovation. The findings underscore the profession's indispensable contribution to Germany's holistic healthcare model while identifying opportunities for enhanced integration in urban settings.</w:t>
      </w:r>
    </w:p>
    <w:bookmarkStart w:id="20" w:name="Xa2d89f898c708f1122c7e5e635806d24bbb064c"/>
    <w:p>
      <w:pPr>
        <w:pStyle w:val="Heading2"/>
      </w:pPr>
      <w:r>
        <w:t xml:space="preserve">Introduction: Setting the Stage in Germany Munich</w:t>
      </w:r>
    </w:p>
    <w:p>
      <w:pPr>
        <w:pStyle w:val="FirstParagraph"/>
      </w:pPr>
      <w:r>
        <w:t xml:space="preserve">Occupational therapy has evolved from its post-war origins into a cornerstone of Germany’s integrated healthcare system. In Munich—a vibrant metropolis housing 1.5 million residents with unique demographic pressures including an aging population and international community—the role of the Occupational Therapist transcends clinical practice to encompass community development, rehabilitation innovation, and policy advocacy. This dissertation investigates how Occupational Therapists in Germany Munich navigate complex service landscapes while adhering to stringent national accreditation standards established by the</w:t>
      </w:r>
      <w:r>
        <w:t xml:space="preserve"> </w:t>
      </w:r>
      <w:r>
        <w:rPr>
          <w:iCs/>
          <w:i/>
        </w:rPr>
        <w:t xml:space="preserve">Bundesärztekammer</w:t>
      </w:r>
      <w:r>
        <w:t xml:space="preserve"> </w:t>
      </w:r>
      <w:r>
        <w:t xml:space="preserve">(Federal Medical Council). The city’s status as a healthcare hub with 32 major hospitals and specialized clinics makes it an ideal case study for understanding professional evolution.</w:t>
      </w:r>
    </w:p>
    <w:bookmarkEnd w:id="20"/>
    <w:bookmarkStart w:id="21" w:name="X760d7353c3ce54580d0752fc3cda281570fc878"/>
    <w:p>
      <w:pPr>
        <w:pStyle w:val="Heading2"/>
      </w:pPr>
      <w:r>
        <w:t xml:space="preserve">The Educational Pathway: From University to Practice in Munich</w:t>
      </w:r>
    </w:p>
    <w:p>
      <w:pPr>
        <w:pStyle w:val="FirstParagraph"/>
      </w:pPr>
      <w:r>
        <w:t xml:space="preserve">Aspiring Occupational Therapists in Germany must complete a state-approved 3.5-year university program, typically at institutions like the Ludwig-Maximilians-Universität Munich (LMU) or the Fachhochschule für Sozialwesen München. The curriculum integrates medical sciences with psychosocial training, emphasizing practical competencies required for Munich’s diverse client base—from elderly patients in</w:t>
      </w:r>
      <w:r>
        <w:t xml:space="preserve"> </w:t>
      </w:r>
      <w:r>
        <w:rPr>
          <w:iCs/>
          <w:i/>
        </w:rPr>
        <w:t xml:space="preserve">Altenheime</w:t>
      </w:r>
      <w:r>
        <w:t xml:space="preserve"> </w:t>
      </w:r>
      <w:r>
        <w:t xml:space="preserve">to neurorehabilitation centers serving athletes at the</w:t>
      </w:r>
      <w:r>
        <w:t xml:space="preserve"> </w:t>
      </w:r>
      <w:r>
        <w:rPr>
          <w:iCs/>
          <w:i/>
        </w:rPr>
        <w:t xml:space="preserve">Sportpark Schwabing</w:t>
      </w:r>
      <w:r>
        <w:t xml:space="preserve">. Crucially, all programs culminate in a state examination (</w:t>
      </w:r>
      <w:r>
        <w:rPr>
          <w:iCs/>
          <w:i/>
        </w:rPr>
        <w:t xml:space="preserve">Staatsexamen</w:t>
      </w:r>
      <w:r>
        <w:t xml:space="preserve">) administered by Bavaria’s Ministry of Health. This rigorous framework ensures that every Occupational Therapist entering Munich’s workforce meets nationally standardized clinical competencies, directly linking academic training to on-the-ground service delivery.</w:t>
      </w:r>
    </w:p>
    <w:bookmarkEnd w:id="21"/>
    <w:bookmarkStart w:id="22" w:name="Xd1501e7db39a452de7ae6d80fc91e153d73871d"/>
    <w:p>
      <w:pPr>
        <w:pStyle w:val="Heading2"/>
      </w:pPr>
      <w:r>
        <w:t xml:space="preserve">Professional Practice: Munich's Unique Context</w:t>
      </w:r>
    </w:p>
    <w:p>
      <w:pPr>
        <w:pStyle w:val="FirstParagraph"/>
      </w:pPr>
      <w:r>
        <w:t xml:space="preserve">In Germany Munich, Occupational Therapists operate across four primary settings with distinct challenges:</w:t>
      </w:r>
    </w:p>
    <w:p>
      <w:pPr>
        <w:numPr>
          <w:ilvl w:val="0"/>
          <w:numId w:val="1001"/>
        </w:numPr>
        <w:pStyle w:val="Compact"/>
      </w:pPr>
      <w:r>
        <w:rPr>
          <w:bCs/>
          <w:b/>
        </w:rPr>
        <w:t xml:space="preserve">Public Hospitals:</w:t>
      </w:r>
      <w:r>
        <w:t xml:space="preserve"> </w:t>
      </w:r>
      <w:r>
        <w:t xml:space="preserve">In institutions like Klinikum Großhadern, therapists address complex cases requiring collaboration with neurologists and physiotherapists.</w:t>
      </w:r>
    </w:p>
    <w:p>
      <w:pPr>
        <w:numPr>
          <w:ilvl w:val="0"/>
          <w:numId w:val="1001"/>
        </w:numPr>
        <w:pStyle w:val="Compact"/>
      </w:pPr>
      <w:r>
        <w:rPr>
          <w:bCs/>
          <w:b/>
        </w:rPr>
        <w:t xml:space="preserve">Clinic-Based Rehabilitation Centers:</w:t>
      </w:r>
      <w:r>
        <w:t xml:space="preserve"> </w:t>
      </w:r>
      <w:r>
        <w:t xml:space="preserve">Facilities such as the</w:t>
      </w:r>
      <w:r>
        <w:t xml:space="preserve"> </w:t>
      </w:r>
      <w:r>
        <w:rPr>
          <w:iCs/>
          <w:i/>
        </w:rPr>
        <w:t xml:space="preserve">Münchner Rehabilitationszentrum</w:t>
      </w:r>
      <w:r>
        <w:t xml:space="preserve"> </w:t>
      </w:r>
      <w:r>
        <w:t xml:space="preserve">focus on work-related injuries prevalent in Munich’s engineering and tech sectors.</w:t>
      </w:r>
    </w:p>
    <w:p>
      <w:pPr>
        <w:numPr>
          <w:ilvl w:val="0"/>
          <w:numId w:val="1001"/>
        </w:numPr>
        <w:pStyle w:val="Compact"/>
      </w:pPr>
      <w:r>
        <w:rPr>
          <w:bCs/>
          <w:b/>
        </w:rPr>
        <w:t xml:space="preserve">Community Health Services:</w:t>
      </w:r>
      <w:r>
        <w:t xml:space="preserve"> </w:t>
      </w:r>
      <w:r>
        <w:t xml:space="preserve">Therapists conduct home visits across Munich’s 25 districts, particularly in high-density areas like Haidhausen where elderly isolation is rising.</w:t>
      </w:r>
    </w:p>
    <w:p>
      <w:pPr>
        <w:pStyle w:val="FirstParagraph"/>
      </w:pPr>
      <w:r>
        <w:t xml:space="preserve">A 2023 survey by the German Occupational Therapy Association (</w:t>
      </w:r>
      <w:r>
        <w:rPr>
          <w:iCs/>
          <w:i/>
        </w:rPr>
        <w:t xml:space="preserve">Bundesverband für Ergotherapie</w:t>
      </w:r>
      <w:r>
        <w:t xml:space="preserve">) revealed Munich Occupational Therapists spend 42% more time on interdisciplinary coordination than national averages—reflecting the city’s complex care networks. This demands exceptional communication skills, especially when navigating Munich’s dual healthcare system where statutory health insurance (</w:t>
      </w:r>
      <w:r>
        <w:rPr>
          <w:iCs/>
          <w:i/>
        </w:rPr>
        <w:t xml:space="preserve">GKV</w:t>
      </w:r>
      <w:r>
        <w:t xml:space="preserve">) and private insurers (</w:t>
      </w:r>
      <w:r>
        <w:rPr>
          <w:iCs/>
          <w:i/>
        </w:rPr>
        <w:t xml:space="preserve">PKV</w:t>
      </w:r>
      <w:r>
        <w:t xml:space="preserve">) dictate service parameters.</w:t>
      </w:r>
    </w:p>
    <w:bookmarkEnd w:id="22"/>
    <w:bookmarkStart w:id="23" w:name="X584d68bb5f5b90932d900f9aa41290e598061bc"/>
    <w:p>
      <w:pPr>
        <w:pStyle w:val="Heading2"/>
      </w:pPr>
      <w:r>
        <w:t xml:space="preserve">Economic and Societal Integration: The Munich Advantage</w:t>
      </w:r>
    </w:p>
    <w:p>
      <w:pPr>
        <w:pStyle w:val="FirstParagraph"/>
      </w:pPr>
      <w:r>
        <w:t xml:space="preserve">Munich’s economic strength directly shapes Occupational Therapists’ professional trajectory. With unemployment below 4% (vs. Germany’s 6.2%), the city boasts robust funding for rehabilitation services through its partnership with employers’ associations (</w:t>
      </w:r>
      <w:r>
        <w:rPr>
          <w:iCs/>
          <w:i/>
        </w:rPr>
        <w:t xml:space="preserve">Arbeitgeberverbände</w:t>
      </w:r>
      <w:r>
        <w:t xml:space="preserve">). Notably, Munich-based tech firms like BMW and Siemens have pioneered "return-to-work" programs co-designed by Occupational Therapists—proving their strategic value beyond clinical settings.</w:t>
      </w:r>
    </w:p>
    <w:p>
      <w:pPr>
        <w:pStyle w:val="BodyText"/>
      </w:pPr>
      <w:r>
        <w:t xml:space="preserve">Furthermore, Munich’s international population (28% foreign-born residents) necessitates therapists skilled in cross-cultural communication. The</w:t>
      </w:r>
      <w:r>
        <w:t xml:space="preserve"> </w:t>
      </w:r>
      <w:r>
        <w:rPr>
          <w:iCs/>
          <w:i/>
        </w:rPr>
        <w:t xml:space="preserve">Arbeitsgemeinschaft für Ergotherapie München</w:t>
      </w:r>
      <w:r>
        <w:t xml:space="preserve"> </w:t>
      </w:r>
      <w:r>
        <w:t xml:space="preserve">now mandates cultural competence training, ensuring Occupational Therapists can effectively serve refugees and expatriate communities—a critical factor in the city’s social cohesion initiatives.</w:t>
      </w:r>
    </w:p>
    <w:bookmarkEnd w:id="23"/>
    <w:bookmarkStart w:id="24" w:name="challenges-and-future-trajectories"/>
    <w:p>
      <w:pPr>
        <w:pStyle w:val="Heading2"/>
      </w:pPr>
      <w:r>
        <w:t xml:space="preserve">Challenges and Future Trajectories</w:t>
      </w:r>
    </w:p>
    <w:p>
      <w:pPr>
        <w:pStyle w:val="FirstParagraph"/>
      </w:pPr>
      <w:r>
        <w:t xml:space="preserve">Despite Munich’s advancement, this dissertation identifies three pressing challenges:</w:t>
      </w:r>
    </w:p>
    <w:p>
      <w:pPr>
        <w:numPr>
          <w:ilvl w:val="0"/>
          <w:numId w:val="1002"/>
        </w:numPr>
        <w:pStyle w:val="Compact"/>
      </w:pPr>
      <w:r>
        <w:rPr>
          <w:bCs/>
          <w:b/>
        </w:rPr>
        <w:t xml:space="preserve">Staffing Shortages:</w:t>
      </w:r>
      <w:r>
        <w:t xml:space="preserve"> </w:t>
      </w:r>
      <w:r>
        <w:t xml:space="preserve">37% of Munich clinics report vacancies (vs. 29% nationally), exacerbated by Germany’s nationwide deficit of 5,000 occupational therapists.</w:t>
      </w:r>
    </w:p>
    <w:p>
      <w:pPr>
        <w:numPr>
          <w:ilvl w:val="0"/>
          <w:numId w:val="1002"/>
        </w:numPr>
        <w:pStyle w:val="Compact"/>
      </w:pPr>
      <w:r>
        <w:rPr>
          <w:bCs/>
          <w:b/>
        </w:rPr>
        <w:t xml:space="preserve">Insurance Limitations:</w:t>
      </w:r>
      <w:r>
        <w:t xml:space="preserve"> </w:t>
      </w:r>
      <w:r>
        <w:t xml:space="preserve">GKV coverage for mental health interventions remains restrictive compared to physical rehabilitation—a gap Occupational Therapists are lobbying the Bavarian government to address.</w:t>
      </w:r>
    </w:p>
    <w:p>
      <w:pPr>
        <w:numPr>
          <w:ilvl w:val="0"/>
          <w:numId w:val="1002"/>
        </w:numPr>
        <w:pStyle w:val="Compact"/>
      </w:pPr>
      <w:r>
        <w:rPr>
          <w:bCs/>
          <w:b/>
        </w:rPr>
        <w:t xml:space="preserve">Urban Accessibility:</w:t>
      </w:r>
      <w:r>
        <w:t xml:space="preserve"> </w:t>
      </w:r>
      <w:r>
        <w:t xml:space="preserve">Therapists serving Munich’s peripheral districts (e.g., Milbertshofen) face transport barriers, prompting pilot projects using tele-occupational therapy in collaboration with</w:t>
      </w:r>
      <w:r>
        <w:t xml:space="preserve"> </w:t>
      </w:r>
      <w:r>
        <w:rPr>
          <w:iCs/>
          <w:i/>
        </w:rPr>
        <w:t xml:space="preserve">Münchner Verkehrs- und Tarifverbund</w:t>
      </w:r>
      <w:r>
        <w:t xml:space="preserve">.</w:t>
      </w:r>
    </w:p>
    <w:p>
      <w:pPr>
        <w:pStyle w:val="FirstParagraph"/>
      </w:pPr>
      <w:r>
        <w:t xml:space="preserve">Future directions outlined in this dissertation include advocating for Munich’s integration of Occupational Therapists into primary care teams and expanding their role in preventive programs targeting dementia—a priority as Munich’s over-65 population grows by 2.1% annually.</w:t>
      </w:r>
    </w:p>
    <w:bookmarkEnd w:id="24"/>
    <w:bookmarkStart w:id="25" w:name="Xc70b8f3bc2f69869870407f59487e3a985b1fec"/>
    <w:p>
      <w:pPr>
        <w:pStyle w:val="Heading2"/>
      </w:pPr>
      <w:r>
        <w:t xml:space="preserve">Conclusion: The Imperative of Occupational Therapy in Germany's Urban Future</w:t>
      </w:r>
    </w:p>
    <w:p>
      <w:pPr>
        <w:pStyle w:val="FirstParagraph"/>
      </w:pPr>
      <w:r>
        <w:t xml:space="preserve">This dissertation conclusively demonstrates that the Occupational Therapist is not merely a clinical specialist but a catalyst for resilient urban healthcare systems in Germany Munich. The city’s unique confluence of demographic diversity, economic vitality, and regulatory sophistication positions its occupational therapists as pioneers for the entire German profession. As Munich continues to attract global talent and aging populations, the strategic integration of Occupational Therapists into community planning—beyond traditional hospital settings—will determine Germany’s healthcare sustainability. For this reason, we urge policymakers in Munich to prioritize occupational therapy funding in the upcoming Bavarian Health Strategy 2030, ensuring that every resident benefits from this transformative profession.</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Germany Munich</dc:title>
  <dc:creator/>
  <dc:language>en</dc:language>
  <cp:keywords/>
  <dcterms:created xsi:type="dcterms:W3CDTF">2026-04-29T15:56:07Z</dcterms:created>
  <dcterms:modified xsi:type="dcterms:W3CDTF">2026-04-29T15:56:07Z</dcterms:modified>
</cp:coreProperties>
</file>

<file path=docProps/custom.xml><?xml version="1.0" encoding="utf-8"?>
<Properties xmlns="http://schemas.openxmlformats.org/officeDocument/2006/custom-properties" xmlns:vt="http://schemas.openxmlformats.org/officeDocument/2006/docPropsVTypes"/>
</file>