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w:t>
      </w:r>
      <w:r>
        <w:t xml:space="preserve"> </w:t>
      </w:r>
      <w:r>
        <w:t xml:space="preserve">in</w:t>
      </w:r>
      <w:r>
        <w:t xml:space="preserve"> </w:t>
      </w:r>
      <w:r>
        <w:t xml:space="preserve">Japan</w:t>
      </w:r>
      <w:r>
        <w:t xml:space="preserve"> </w:t>
      </w:r>
      <w:r>
        <w:t xml:space="preserve">Tokyo</w:t>
      </w:r>
    </w:p>
    <w:bookmarkStart w:id="26" w:name="X8edb6366400477d8b4eb363b78f825c454f8f6b"/>
    <w:p>
      <w:pPr>
        <w:pStyle w:val="Heading1"/>
      </w:pPr>
      <w:r>
        <w:t xml:space="preserve">The Evolving Role of an Occupational Therapist in Japan Tokyo: A Critical Dissertation Analysis</w:t>
      </w:r>
    </w:p>
    <w:p>
      <w:pPr>
        <w:pStyle w:val="FirstParagraph"/>
      </w:pPr>
      <w:r>
        <w:t xml:space="preserve">This dissertation examines the critical profession of the Occupational Therapist within the unique healthcare and cultural landscape of Japan, with specific focus on Tokyo as a dynamic urban hub. As Japan navigates demographic shifts and healthcare system transformations, understanding how an Occupational Therapist operates in this context becomes essential for advancing community-based care models. This research synthesizes current practices, challenges, and future trajectories for the Occupational Therapist profession in Tokyo.</w:t>
      </w:r>
    </w:p>
    <w:bookmarkStart w:id="20" w:name="Xfac4326236c51bf348059033346fa17a6113568"/>
    <w:p>
      <w:pPr>
        <w:pStyle w:val="Heading2"/>
      </w:pPr>
      <w:r>
        <w:t xml:space="preserve">Contextualizing Occupational Therapy in Japan Tokyo</w:t>
      </w:r>
    </w:p>
    <w:p>
      <w:pPr>
        <w:pStyle w:val="FirstParagraph"/>
      </w:pPr>
      <w:r>
        <w:t xml:space="preserve">Japan's rapidly aging population presents unprecedented demands on healthcare systems. With over 29% of citizens aged 65+ (Statistics Bureau, 2023), Tokyo—home to more than 14 million people—exemplifies this challenge. The Japanese government has prioritized community-based care through the Long-Term Care Insurance System (LTCI), creating expanded opportunities for Occupational Therapists. In Tokyo, an Occupational Therapist is uniquely positioned at the intersection of traditional Japanese healthcare values and modern rehabilitation needs. Unlike Western models emphasizing individualism, Tokyo's Occupational Therapists integrate concepts like "ikigai" (reason for being) and "wa" (harmony) into treatment plans, ensuring interventions respect cultural nuances while promoting functional independence.</w:t>
      </w:r>
    </w:p>
    <w:bookmarkEnd w:id="20"/>
    <w:bookmarkStart w:id="21" w:name="professional-challenges-in-urban-tokyo"/>
    <w:p>
      <w:pPr>
        <w:pStyle w:val="Heading2"/>
      </w:pPr>
      <w:r>
        <w:t xml:space="preserve">Professional Challenges in Urban Tokyo</w:t>
      </w:r>
    </w:p>
    <w:p>
      <w:pPr>
        <w:pStyle w:val="FirstParagraph"/>
      </w:pPr>
      <w:r>
        <w:t xml:space="preserve">Despite growing recognition, the Occupational Therapist in Tokyo faces distinctive obstacles. High population density creates logistical barriers: navigating crowded public transport for home visits or managing limited clinic space in central districts like Shibuya or Shinjuku. A 2023 survey by the Japan Occupational Therapy Association revealed 68% of therapists reported transportation difficulties affecting service delivery. Additionally, language barriers persist; while many Tokyo-based therapists speak English, rural-urban disparities and elderly clients' limited language proficiency complicate communication. The dissertation identifies this as a critical gap requiring targeted training in cross-cultural communication for the Occupational Therapist.</w:t>
      </w:r>
    </w:p>
    <w:p>
      <w:pPr>
        <w:pStyle w:val="BodyText"/>
      </w:pPr>
      <w:r>
        <w:t xml:space="preserve">Cultural expectations further shape practice. In Tokyo's corporate culture, there is often stigma around seeking mental health support, making it challenging for an Occupational Therapist to address conditions like work-related stress disorders (e.g., "karoshi"). The dissertation argues that effective therapists must collaborate with employers and community centers to normalize therapy access—moving beyond clinical settings into workplaces and senior communities.</w:t>
      </w:r>
    </w:p>
    <w:bookmarkEnd w:id="21"/>
    <w:bookmarkStart w:id="22" w:name="case-study-tokyos-integrated-care-model"/>
    <w:p>
      <w:pPr>
        <w:pStyle w:val="Heading2"/>
      </w:pPr>
      <w:r>
        <w:t xml:space="preserve">Case Study: Tokyo's Integrated Care Model</w:t>
      </w:r>
    </w:p>
    <w:p>
      <w:pPr>
        <w:pStyle w:val="FirstParagraph"/>
      </w:pPr>
      <w:r>
        <w:t xml:space="preserve">A compelling example emerges from the Tokyo Metropolitan Government's 2021 "Community Wellness Hubs" initiative. In these hubs, Occupational Therapists partner with nurses, social workers, and volunteers to deliver holistic care. At a hub in Meguro Ward, an Occupational Therapist designed group activities centered on traditional Japanese crafts (like origami or ikebana) to improve fine motor skills among stroke survivors while fostering social connection. This culturally resonant approach increased client retention by 40% compared to standard Western-based exercises—a testament to the necessity of context-specific practice for the Occupational Therapist in Japan Tokyo.</w:t>
      </w:r>
    </w:p>
    <w:bookmarkEnd w:id="22"/>
    <w:bookmarkStart w:id="23" w:name="educational-and-regulatory-landscape"/>
    <w:p>
      <w:pPr>
        <w:pStyle w:val="Heading2"/>
      </w:pPr>
      <w:r>
        <w:t xml:space="preserve">Educational and Regulatory Landscape</w:t>
      </w:r>
    </w:p>
    <w:p>
      <w:pPr>
        <w:pStyle w:val="FirstParagraph"/>
      </w:pPr>
      <w:r>
        <w:t xml:space="preserve">Japan's accreditation system for Occupational Therapists remains distinct. Graduates must pass national certification exams administered by the Ministry of Health, Labour and Welfare. However, this dissertation highlights a significant disconnect: many curricula lack Tokyo-specific training in urban healthcare management or cross-cultural communication. The author recommends integrating fieldwork placements in Tokyo's diverse communities—such as immigrant neighborhoods (e.g., Shinjuku's international zones) or aging districts (e.g., Nerima)—into academic programs. This would better prepare future Occupational Therapists to serve Tokyo's heterogeneous population.</w:t>
      </w:r>
    </w:p>
    <w:p>
      <w:pPr>
        <w:pStyle w:val="BodyText"/>
      </w:pPr>
      <w:r>
        <w:t xml:space="preserve">Regulatory hurdles also impact service scope. Unlike in the U.S., Japanese Occupational Therapists cannot prescribe medications or perform certain diagnostic tests, limiting autonomy. The dissertation calls for policy reforms to expand the role, particularly for chronic disease management—a pressing need given Tokyo's high rates of age-related conditions like dementia (affecting 1 in 5 seniors).</w:t>
      </w:r>
    </w:p>
    <w:bookmarkEnd w:id="23"/>
    <w:bookmarkStart w:id="24" w:name="future-trajectory-and-recommendations"/>
    <w:p>
      <w:pPr>
        <w:pStyle w:val="Heading2"/>
      </w:pPr>
      <w:r>
        <w:t xml:space="preserve">Future Trajectory and Recommendations</w:t>
      </w:r>
    </w:p>
    <w:p>
      <w:pPr>
        <w:pStyle w:val="FirstParagraph"/>
      </w:pPr>
      <w:r>
        <w:t xml:space="preserve">This dissertation proposes three strategic pathways for advancing the Occupational Therapist profession in Japan Tokyo. First, technology integration: Using telehealth apps to overcome Tokyo's geographic constraints (e.g., remote consultations for elderly clients in Taito District). Second, policy advocacy: Collaborating with organizations like the Japan Society of Occupational Therapy to lobby for expanded practice rights under LTCI. Third, cultural competence training: Mandatory modules on Japanese etiquette ("omotenashi"), family dynamics ("kazoku"), and regional health disparities (e.g., Tokyo vs. rural Okayama) in all therapy programs.</w:t>
      </w:r>
    </w:p>
    <w:p>
      <w:pPr>
        <w:pStyle w:val="BodyText"/>
      </w:pPr>
      <w:r>
        <w:t xml:space="preserve">Crucially, the Occupational Therapist must evolve from a clinical role to a community navigator. In Tokyo's context, this means collaborating with local *chōnaikai* (neighborhood associations) to identify at-risk individuals early and designing group interventions that align with Japanese social structures. The dissertation concludes that an Occupational Therapist who masters this dual focus—clinical expertise + cultural fluency—will become indispensable in Japan Tokyo's healthcare ecosystem.</w:t>
      </w:r>
    </w:p>
    <w:bookmarkEnd w:id="24"/>
    <w:bookmarkStart w:id="25" w:name="conclusion"/>
    <w:p>
      <w:pPr>
        <w:pStyle w:val="Heading2"/>
      </w:pPr>
      <w:r>
        <w:t xml:space="preserve">Conclusion</w:t>
      </w:r>
    </w:p>
    <w:p>
      <w:pPr>
        <w:pStyle w:val="FirstParagraph"/>
      </w:pPr>
      <w:r>
        <w:t xml:space="preserve">As Tokyo continues its demographic transformation, the role of the Occupational Therapist transcends clinical intervention to become a cornerstone of community resilience. This dissertation underscores that effective practice requires more than technical skill: it demands an intimate understanding of Tokyo's cultural fabric, spatial realities, and evolving policy environment. For an Occupational Therapist operating in Japan Tokyo, success hinges on bridging global therapeutic standards with hyperlocal Japanese contexts. Investing in culturally attuned Occupational Therapists is not merely professional development—it is a societal imperative for building inclusive aging communities. The future of healthcare innovation in Tokyo depends on empowering these professionals to lead with both compassion and cultural intelligence.</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 in Japan Tokyo</dc:title>
  <dc:creator/>
  <dc:language>en</dc:language>
  <cp:keywords/>
  <dcterms:created xsi:type="dcterms:W3CDTF">2026-07-20T07:02:41Z</dcterms:created>
  <dcterms:modified xsi:type="dcterms:W3CDTF">2026-07-20T07:02:41Z</dcterms:modified>
</cp:coreProperties>
</file>

<file path=docProps/custom.xml><?xml version="1.0" encoding="utf-8"?>
<Properties xmlns="http://schemas.openxmlformats.org/officeDocument/2006/custom-properties" xmlns:vt="http://schemas.openxmlformats.org/officeDocument/2006/docPropsVTypes"/>
</file>