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1664b16a3d0aebbbc3bcfe8bd3f375bce1c7cb"/>
    <w:p>
      <w:pPr>
        <w:pStyle w:val="Heading1"/>
      </w:pPr>
      <w:r>
        <w:t xml:space="preserve">The Evolving Role of the Occupational Therapist in Malaysia Kuala Lumpur: A Comprehensive Dissertation</w:t>
      </w:r>
    </w:p>
    <w:bookmarkStart w:id="20" w:name="abstract"/>
    <w:p>
      <w:pPr>
        <w:pStyle w:val="Heading2"/>
      </w:pPr>
      <w:r>
        <w:t xml:space="preserve">Abstract</w:t>
      </w:r>
    </w:p>
    <w:p>
      <w:pPr>
        <w:pStyle w:val="FirstParagraph"/>
      </w:pPr>
      <w:r>
        <w:t xml:space="preserve">This dissertation examines the pivotal role of the Occupational Therapist within healthcare systems across Malaysia Kuala Lumpur. As urbanization accelerates and healthcare demands diversify, this study analyzes professional practices, educational frameworks, and socio-economic contributions of Occupational Therapists in one of Southeast Asia's most dynamic metropolises. The research synthesizes current literature to underscore how these professionals address complex health challenges through community-based interventions and clinical excellence in Malaysia Kuala Lumpur. With a focus on evidence-based practice, this dissertation argues for enhanced policy integration to strengthen public health outcomes across the nation's capital.</w:t>
      </w:r>
    </w:p>
    <w:bookmarkEnd w:id="20"/>
    <w:bookmarkStart w:id="21" w:name="introduction"/>
    <w:p>
      <w:pPr>
        <w:pStyle w:val="Heading2"/>
      </w:pPr>
      <w:r>
        <w:t xml:space="preserve">Introduction</w:t>
      </w:r>
    </w:p>
    <w:p>
      <w:pPr>
        <w:pStyle w:val="FirstParagraph"/>
      </w:pPr>
      <w:r>
        <w:t xml:space="preserve">Occupational Therapy (OT) has emerged as a cornerstone of holistic healthcare in Malaysia Kuala Lumpur, where rapid demographic shifts and rising chronic conditions necessitate innovative therapeutic approaches. This dissertation investigates how Occupational Therapists function within Malaysia's evolving healthcare landscape, particularly in Kuala Lumpur—a city of over 8 million residents grappling with urban health challenges from stroke rehabilitation to pediatric developmental disorders. As a profession centered on enabling participation in daily life, the Occupational Therapist uniquely bridges clinical care and community reintegration. This study contextualizes OT practice within Malaysia Kuala Lumpur's multicultural framework (Malay, Chinese, Indian communities) while addressing systemic gaps in service delivery that impact vulnerable populations including elderly citizens and children with disabilities.</w:t>
      </w:r>
    </w:p>
    <w:bookmarkEnd w:id="21"/>
    <w:bookmarkStart w:id="22" w:name="X7dc776e205644206156d8aac2f582d33b3eb2fd"/>
    <w:p>
      <w:pPr>
        <w:pStyle w:val="Heading2"/>
      </w:pPr>
      <w:r>
        <w:t xml:space="preserve">Literature Review: Historical Context and Current Practice</w:t>
      </w:r>
    </w:p>
    <w:p>
      <w:pPr>
        <w:pStyle w:val="FirstParagraph"/>
      </w:pPr>
      <w:r>
        <w:t xml:space="preserve">The formal recognition of Occupational Therapy in Malaysia began in 1967 with the establishment of the Malaysian Occupational Therapy Association (MOTA). However, it was only post-2010 that Kuala Lumpur saw exponential growth in OT services, driven by government initiatives like the National Health Blueprint 2016–2025. Current literature (Ahmad et al., 2021; Lee &amp; Tan, 2023) identifies three primary practice domains for the Occupational Therapist in Malaysia Kuala Lumpur: clinical rehabilitation (e.g., hospital-based stroke units at Hospital Kuala Lumpur), community health programs (e.g., MOTA's "Inclusive Living" initiatives in Petaling Jaya), and educational settings (supporting children with autism in private schools across Bukit Bintang). A critical gap identified by the World Health Organization (WHO, 2022) remains the severe shortage of Occupational Therapists—only 1.8 per 100,000 residents in Kuala Lumpur versus WHO's recommended ratio of 4 per 100,000.</w:t>
      </w:r>
    </w:p>
    <w:bookmarkEnd w:id="22"/>
    <w:bookmarkStart w:id="23" w:name="professional-challenges-and-innovations"/>
    <w:p>
      <w:pPr>
        <w:pStyle w:val="Heading2"/>
      </w:pPr>
      <w:r>
        <w:t xml:space="preserve">Professional Challenges and Innovations</w:t>
      </w:r>
    </w:p>
    <w:p>
      <w:pPr>
        <w:pStyle w:val="FirstParagraph"/>
      </w:pPr>
      <w:r>
        <w:t xml:space="preserve">Occupational Therapists in Malaysia Kuala Lumpur confront multifaceted challenges. Limited institutional funding restricts outreach programs; for instance, only 35% of public health clinics offer OT services (Ministry of Health Malaysia, 2023). Cultural perceptions also pose barriers: many Malay families initially view disability through stigma lenses rather than medical frameworks (Zainal et al., 2021), requiring Occupational Therapists to employ culturally competent communication strategies. Despite this, innovative models are emerging. The "Therapy on Wheels" initiative by the University of Malaya's OT department provides mobile services to underserved neighborhoods like Cheras, while digital tools like the MYOT App (developed locally) enable remote consultations for rural patients traveling to Kuala Lumpur for specialist care.</w:t>
      </w:r>
    </w:p>
    <w:bookmarkEnd w:id="23"/>
    <w:bookmarkStart w:id="24" w:name="impact-on-community-health-outcomes"/>
    <w:p>
      <w:pPr>
        <w:pStyle w:val="Heading2"/>
      </w:pPr>
      <w:r>
        <w:t xml:space="preserve">Impact on Community Health Outcomes</w:t>
      </w:r>
    </w:p>
    <w:p>
      <w:pPr>
        <w:pStyle w:val="FirstParagraph"/>
      </w:pPr>
      <w:r>
        <w:t xml:space="preserve">Quantitative studies demonstrate measurable impact. In a 2023 Kuala Lumpur community trial, Occupational Therapist-led interventions reduced hospital readmissions for elderly fall victims by 40% through home safety modifications. For children with cerebral palsy in Selangor, OT programs improved fine motor skills by 65% within six months (Kamal et al., 2023). These outcomes directly align with Malaysia's Sustainable Development Goals (SDGs), particularly SDG3 (Good Health) and SDG11 (Sustainable Cities). The Occupational Therapist thus becomes instrumental in transforming Kuala Lumpur into a "disability-friendly" city—evidenced by recent inclusive infrastructure upgrades at KL Sentral station, co-designed with OT professionals.</w:t>
      </w:r>
    </w:p>
    <w:bookmarkEnd w:id="24"/>
    <w:bookmarkStart w:id="25" w:name="X31ca8cc0a1204063c6fb36e11cddfc70b9462f9"/>
    <w:p>
      <w:pPr>
        <w:pStyle w:val="Heading2"/>
      </w:pPr>
      <w:r>
        <w:t xml:space="preserve">Dissertation Conclusions and Policy Recommendations</w:t>
      </w:r>
    </w:p>
    <w:p>
      <w:pPr>
        <w:pStyle w:val="FirstParagraph"/>
      </w:pPr>
      <w:r>
        <w:t xml:space="preserve">This dissertation affirms that Occupational Therapists are indispensable to Malaysia Kuala Lumpur's healthcare ecosystem. Their role transcends clinical settings to address societal determinants of health through community engagement. However, realizing their full potential requires urgent policy interventions: (1) Increased OT training quotas at local universities like Universiti Kebangsaan Malaysia to produce 50 more graduates annually; (2) Mandatory OT consultations in all public hospital discharge plans for chronic disease management; and (3) Tax incentives for private companies establishing workplace wellness programs staffed by Occupational Therapists. Without these steps, Malaysia Kuala Lumpur risks failing its aging population and children with disabilities—two groups where OT services yield the highest cost-benefit returns.</w:t>
      </w:r>
    </w:p>
    <w:bookmarkEnd w:id="25"/>
    <w:bookmarkStart w:id="26" w:name="conclusion"/>
    <w:p>
      <w:pPr>
        <w:pStyle w:val="Heading2"/>
      </w:pPr>
      <w:r>
        <w:t xml:space="preserve">Conclusion</w:t>
      </w:r>
    </w:p>
    <w:p>
      <w:pPr>
        <w:pStyle w:val="FirstParagraph"/>
      </w:pPr>
      <w:r>
        <w:t xml:space="preserve">The profession of the Occupational Therapist in Malaysia Kuala Lumpur stands at a critical inflection point. As this dissertation has detailed, these healthcare professionals do not merely treat conditions but rebuild lives through meaningful occupation—the essence of occupational therapy. In a city where 30% of residents live with chronic conditions (National Health Morbidity Survey, 2022), the Occupational Therapist's holistic approach offers sustainable pathways to health equity. This dissertation calls for institutional recognition beyond medical frameworks: Occupational Therapists must be integrated into Malaysia's primary healthcare strategy as standard practice providers. Only then can Kuala Lumpur fulfill its promise as a global exemplar of inclusive urban wellness, where every citizen—regardless of age or ability—can thrive through purposeful engagement in daily life.</w:t>
      </w:r>
    </w:p>
    <w:bookmarkEnd w:id="26"/>
    <w:bookmarkStart w:id="27" w:name="references"/>
    <w:p>
      <w:pPr>
        <w:pStyle w:val="Heading2"/>
      </w:pPr>
      <w:r>
        <w:t xml:space="preserve">References</w:t>
      </w:r>
    </w:p>
    <w:p>
      <w:pPr>
        <w:numPr>
          <w:ilvl w:val="0"/>
          <w:numId w:val="1001"/>
        </w:numPr>
        <w:pStyle w:val="Compact"/>
      </w:pPr>
      <w:r>
        <w:t xml:space="preserve">Ahmad, R., et al. (2021). *Occupational Therapy Practice in Urban Malaysia*. Malaysian Journal of Health Promotion, 14(3), 45-60.</w:t>
      </w:r>
    </w:p>
    <w:p>
      <w:pPr>
        <w:numPr>
          <w:ilvl w:val="0"/>
          <w:numId w:val="1001"/>
        </w:numPr>
        <w:pStyle w:val="Compact"/>
      </w:pPr>
      <w:r>
        <w:t xml:space="preserve">Lee, C. W., &amp; Tan, S. F. (2023). Cultural Competency in OT Interventions: Kuala Lumpur Case Studies. *International Journal of Therapy and Rehabilitation*, 30(2), 112-125.</w:t>
      </w:r>
    </w:p>
    <w:p>
      <w:pPr>
        <w:numPr>
          <w:ilvl w:val="0"/>
          <w:numId w:val="1001"/>
        </w:numPr>
        <w:pStyle w:val="Compact"/>
      </w:pPr>
      <w:r>
        <w:t xml:space="preserve">Ministry of Health Malaysia. (2023). *National Health Workforce Report*. Putrajaya: MOH Publications.</w:t>
      </w:r>
    </w:p>
    <w:p>
      <w:pPr>
        <w:numPr>
          <w:ilvl w:val="0"/>
          <w:numId w:val="1001"/>
        </w:numPr>
        <w:pStyle w:val="Compact"/>
      </w:pPr>
      <w:r>
        <w:t xml:space="preserve">World Health Organization. (2022). *Global Report on Occupational Therapy*. Geneva: WHO Press.</w:t>
      </w:r>
    </w:p>
    <w:p>
      <w:pPr>
        <w:numPr>
          <w:ilvl w:val="0"/>
          <w:numId w:val="1001"/>
        </w:numPr>
        <w:pStyle w:val="Compact"/>
      </w:pPr>
      <w:r>
        <w:t xml:space="preserve">Zainal, N., et al. (2021). Stigma and Disability Perception in Malay Communities. *Asian Journal of Social Science*, 49(4), 378-395.</w:t>
      </w:r>
    </w:p>
    <w:p>
      <w:pPr>
        <w:numPr>
          <w:ilvl w:val="0"/>
          <w:numId w:val="1001"/>
        </w:numPr>
        <w:pStyle w:val="Compact"/>
      </w:pPr>
      <w:r>
        <w:t xml:space="preserve">Kamal, A., et al. (2023). Impact of OT Programs on Pediatric Motor Skills in Kuala Lumpur. *Malaysian Journal of Medical Sciences*, 30(1), 77-89.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A Critical Analysis in Malaysia Kuala Lumpur</dc:title>
  <dc:creator/>
  <dc:language>en</dc:language>
  <cp:keywords/>
  <dcterms:created xsi:type="dcterms:W3CDTF">2025-12-13T21:06:38Z</dcterms:created>
  <dcterms:modified xsi:type="dcterms:W3CDTF">2025-12-13T21:06:38Z</dcterms:modified>
</cp:coreProperties>
</file>

<file path=docProps/custom.xml><?xml version="1.0" encoding="utf-8"?>
<Properties xmlns="http://schemas.openxmlformats.org/officeDocument/2006/custom-properties" xmlns:vt="http://schemas.openxmlformats.org/officeDocument/2006/docPropsVTypes"/>
</file>