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5acadfc858499be08d797b7a5c5304edf1b7ae"/>
    <w:p>
      <w:pPr>
        <w:pStyle w:val="Heading1"/>
      </w:pPr>
      <w:r>
        <w:t xml:space="preserve">Dissertation: Advancing Well-being through Occupational Therapy in New Zealand Wellington</w:t>
      </w:r>
    </w:p>
    <w:p>
      <w:pPr>
        <w:pStyle w:val="FirstParagraph"/>
      </w:pPr>
      <w:r>
        <w:rPr>
          <w:bCs/>
          <w:b/>
        </w:rPr>
        <w:t xml:space="preserve">Abstract:</w:t>
      </w:r>
      <w:r>
        <w:t xml:space="preserve"> </w:t>
      </w:r>
      <w:r>
        <w:t xml:space="preserve">This dissertation critically examines the pivotal role of the Occupational Therapist (OT) within the unique healthcare ecosystem of New Zealand Wellington. Focusing on the integration of OT services into community, clinical, and educational settings, it analyses how practitioners address local challenges including urban accessibility barriers, Māori health disparities (Te Tiriti o Waitangi obligations), and the impacts of Wellington's distinct social determinants. The study underscores that effective Occupational Therapist practice in New Zealand Wellington is not merely a professional service but a fundamental component of holistic health promotion and social inclusion for Aotearoa’s diverse population.</w:t>
      </w:r>
    </w:p>
    <w:bookmarkStart w:id="20" w:name="Xf5dd5301d3384cd5c94f8c46a0187b9fddcc275"/>
    <w:p>
      <w:pPr>
        <w:pStyle w:val="Heading2"/>
      </w:pPr>
      <w:r>
        <w:t xml:space="preserve">1. Introduction: The Occupational Therapist in the Heart of Te Whanganui-a-Tara</w:t>
      </w:r>
    </w:p>
    <w:p>
      <w:pPr>
        <w:pStyle w:val="FirstParagraph"/>
      </w:pPr>
      <w:r>
        <w:t xml:space="preserve">The city of Wellington, New Zealand’s capital and a vibrant hub on the southern coast of the North Island, presents a dynamic context for Occupational Therapist (OT) practice. As defined by the World Federation of Occupational Therapists (WFOT), an OT is a healthcare professional who enables people to participate in the activities of everyday life. In New Zealand Wellington, this role transcends traditional clinical settings, demanding adaptability to navigate the city’s hilly terrain, diverse cultural landscape (including significant Māori and Pacific Island communities), and evolving health priorities. This dissertation argues that Occupational Therapists in New Zealand Wellington are uniquely positioned as catalysts for community resilience, particularly within the framework of Te Whatu Ora (Health New Zealand) and its commitment to equitable care.</w:t>
      </w:r>
    </w:p>
    <w:bookmarkEnd w:id="20"/>
    <w:bookmarkStart w:id="21" w:name="Xabcd28cb3ffdfe4d7a322e1076a0cd17e6226f7"/>
    <w:p>
      <w:pPr>
        <w:pStyle w:val="Heading2"/>
      </w:pPr>
      <w:r>
        <w:t xml:space="preserve">2. Contextual Challenges: Why Wellington Demands Specialised OT Practice</w:t>
      </w:r>
    </w:p>
    <w:p>
      <w:pPr>
        <w:pStyle w:val="FirstParagraph"/>
      </w:pPr>
      <w:r>
        <w:t xml:space="preserve">Wellington’s geography creates specific barriers to occupational participation. Steep slopes, dense urban centres like the CBD, and scattered suburban communities (e.g., Johnsonville, Porirua) necessitate OTs to innovate in home modifications, community access strategies, and transport solutions for older adults and people with disabilities. Unlike more homogeneous regions, Wellington’s population is highly mobile (student populations at Victoria University), diverse in ethnicity (40% Māori/Pacific Islander/Asian), and faces unique mental health pressures linked to urban living. The Occupational Therapist in New Zealand Wellington must therefore be deeply attuned to local cultural contexts and social determinants of health, ensuring interventions are culturally safe and contextually relevant – a non-negotiable aspect of practice under the Health Act 1956 and Te Tiriti o Waitangi principles.</w:t>
      </w:r>
    </w:p>
    <w:bookmarkEnd w:id="21"/>
    <w:bookmarkStart w:id="22" w:name="X0f926074f8c96bc4133e241bfcc54e69eca3f66"/>
    <w:p>
      <w:pPr>
        <w:pStyle w:val="Heading2"/>
      </w:pPr>
      <w:r>
        <w:t xml:space="preserve">3. The Occupational Therapist: Core Functions in Wellington Settings</w:t>
      </w:r>
    </w:p>
    <w:p>
      <w:pPr>
        <w:pStyle w:val="FirstParagraph"/>
      </w:pPr>
      <w:r>
        <w:t xml:space="preserve">In New Zealand Wellington, the Occupational Therapist operates across a spectrum of vital settings:</w:t>
      </w:r>
    </w:p>
    <w:p>
      <w:pPr>
        <w:numPr>
          <w:ilvl w:val="0"/>
          <w:numId w:val="1001"/>
        </w:numPr>
        <w:pStyle w:val="Compact"/>
      </w:pPr>
      <w:r>
        <w:rPr>
          <w:bCs/>
          <w:b/>
        </w:rPr>
        <w:t xml:space="preserve">Community Mental Health:</w:t>
      </w:r>
      <w:r>
        <w:t xml:space="preserve"> </w:t>
      </w:r>
      <w:r>
        <w:t xml:space="preserve">OTs facilitate recovery-oriented groups for youth and adults experiencing anxiety or depression, adapting activities to Wellington’s natural environment (e.g., coastal walks in Days Bay) to promote engagement and well-being.</w:t>
      </w:r>
    </w:p>
    <w:p>
      <w:pPr>
        <w:numPr>
          <w:ilvl w:val="0"/>
          <w:numId w:val="1001"/>
        </w:numPr>
        <w:pStyle w:val="Compact"/>
      </w:pPr>
      <w:r>
        <w:rPr>
          <w:bCs/>
          <w:b/>
        </w:rPr>
        <w:t xml:space="preserve">Aged Care &amp; Home Support:</w:t>
      </w:r>
      <w:r>
        <w:t xml:space="preserve"> </w:t>
      </w:r>
      <w:r>
        <w:t xml:space="preserve">Addressing the challenges of aging in a hilly city, OTs conduct home assessments focusing on safe navigation (e.g., installing rails on steep pathways), recommend assistive technology, and coordinate with local councils like Wellington City Council’s Age Friendly initiatives.</w:t>
      </w:r>
    </w:p>
    <w:p>
      <w:pPr>
        <w:numPr>
          <w:ilvl w:val="0"/>
          <w:numId w:val="1001"/>
        </w:numPr>
        <w:pStyle w:val="Compact"/>
      </w:pPr>
      <w:r>
        <w:rPr>
          <w:bCs/>
          <w:b/>
        </w:rPr>
        <w:t xml:space="preserve">Schools &amp; Education:</w:t>
      </w:r>
      <w:r>
        <w:t xml:space="preserve"> </w:t>
      </w:r>
      <w:r>
        <w:t xml:space="preserve">Working within the Ministry of Education framework, OTs support children with learning differences or physical needs in schools across the region (e.g., St. Patrick’s School), ensuring inclusive participation through classroom adaptations and teacher training.</w:t>
      </w:r>
    </w:p>
    <w:p>
      <w:pPr>
        <w:numPr>
          <w:ilvl w:val="0"/>
          <w:numId w:val="1001"/>
        </w:numPr>
        <w:pStyle w:val="Compact"/>
      </w:pPr>
      <w:r>
        <w:rPr>
          <w:bCs/>
          <w:b/>
        </w:rPr>
        <w:t xml:space="preserve">Primary Health Networks (PHNs):</w:t>
      </w:r>
      <w:r>
        <w:t xml:space="preserve"> </w:t>
      </w:r>
      <w:r>
        <w:t xml:space="preserve">OTs are integral to Wellington’s PHN teams, providing early intervention for chronic conditions like diabetes or stroke recovery, focusing on enabling daily living activities within the community.</w:t>
      </w:r>
    </w:p>
    <w:bookmarkEnd w:id="22"/>
    <w:bookmarkStart w:id="23" w:name="Xcf39d866eabf4778a406be11869b64793cc9622"/>
    <w:p>
      <w:pPr>
        <w:pStyle w:val="Heading2"/>
      </w:pPr>
      <w:r>
        <w:t xml:space="preserve">4. Māori Health and Cultural Safety: A Critical Imperative</w:t>
      </w:r>
    </w:p>
    <w:p>
      <w:pPr>
        <w:pStyle w:val="FirstParagraph"/>
      </w:pPr>
      <w:r>
        <w:t xml:space="preserve">A cornerstone of Occupational Therapist practice in New Zealand Wellington is embedding cultural safety. The dissertation highlights how OTs partner with iwi (e.g., Te Ātiawa, Ngāti Raukawa) and Māori health providers like Te Whare o Rehua to co-design services. This involves moving beyond surface-level cultural awareness to actively integrating kaupapa Māori principles – prioritising whānau (family) centred care, utilising te reo Māori appropriately, and understanding concepts like hauora (holistic well-being). For instance, OTs in Wellington may collaborate with community hubs like Te Wai ā Rangi to develop wellness programmes rooted in traditional practices. This approach is not optional; it’s mandated by the Māori Health Strategy and directly impacts health outcomes for Māori communities who disproportionately experience barriers to care.</w:t>
      </w:r>
    </w:p>
    <w:bookmarkEnd w:id="23"/>
    <w:bookmarkStart w:id="24" w:name="X1384bfc1e46e2371385b09de76de05c71c354a5"/>
    <w:p>
      <w:pPr>
        <w:pStyle w:val="Heading2"/>
      </w:pPr>
      <w:r>
        <w:t xml:space="preserve">5. Future Directions: Strengthening the OT Role in Wellington</w:t>
      </w:r>
    </w:p>
    <w:p>
      <w:pPr>
        <w:pStyle w:val="FirstParagraph"/>
      </w:pPr>
      <w:r>
        <w:t xml:space="preserve">This dissertation concludes that for Occupational Therapist practice to thrive in New Zealand Wellington, three areas require urgent focus. First, increased investment in community-based OT services is critical to reduce hospital admissions and support aging populations within their preferred living environments. Second, deeper integration of Māori-led models into mainstream OT training and practice across the city must be accelerated. Third, leveraging Wellington’s strong digital infrastructure (e.g., Telehealth initiatives post-pandemic) can enhance access for rural communities surrounding the capital (like Kāpiti Coast), where OT shortages are acute. The future Occupational Therapist in New Zealand Wellington must be a skilled advocate, culturally humble collaborator, and innovator – essential to building a more equitable and thriving city for all its residents.</w:t>
      </w:r>
    </w:p>
    <w:bookmarkEnd w:id="24"/>
    <w:bookmarkStart w:id="25" w:name="conclusion"/>
    <w:p>
      <w:pPr>
        <w:pStyle w:val="Heading2"/>
      </w:pPr>
      <w:r>
        <w:t xml:space="preserve">6. Conclusion</w:t>
      </w:r>
    </w:p>
    <w:p>
      <w:pPr>
        <w:pStyle w:val="FirstParagraph"/>
      </w:pPr>
      <w:r>
        <w:t xml:space="preserve">The role of the Occupational Therapist in New Zealand Wellington is far more than providing therapeutic interventions; it is about enabling meaningful participation in community life within a uniquely challenging and culturally rich urban environment. This dissertation has demonstrated that effective OT practice is intrinsically linked to addressing local barriers, embracing Te Tiriti o Waitangi, and innovating within Wellington’s specific healthcare ecosystem. As the city continues to grow and evolve, Occupational Therapists remain indispensable professionals dedicated to unlocking potential and fostering independence for every individual in New Zealand Wellington. Their work embodies the very essence of occupational justice – ensuring everyone has the opportunity to engage in life's meaningful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New Zealand Wellington</dc:title>
  <dc:creator/>
  <dc:language>en</dc:language>
  <cp:keywords/>
  <dcterms:created xsi:type="dcterms:W3CDTF">2025-12-12T23:45:07Z</dcterms:created>
  <dcterms:modified xsi:type="dcterms:W3CDTF">2025-12-12T23:45:07Z</dcterms:modified>
</cp:coreProperties>
</file>

<file path=docProps/custom.xml><?xml version="1.0" encoding="utf-8"?>
<Properties xmlns="http://schemas.openxmlformats.org/officeDocument/2006/custom-properties" xmlns:vt="http://schemas.openxmlformats.org/officeDocument/2006/docPropsVTypes"/>
</file>