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97c2051e268319b6dfab4d45b15b5d77b7474f7"/>
    <w:p>
      <w:pPr>
        <w:pStyle w:val="Heading1"/>
      </w:pPr>
      <w:r>
        <w:t xml:space="preserve">Advancing Healthcare Through Occupational Therapy: A Dissertation on Professional Practice in Riyadh, Saudi Arabia</w:t>
      </w:r>
    </w:p>
    <w:bookmarkStart w:id="20" w:name="introduction"/>
    <w:p>
      <w:pPr>
        <w:pStyle w:val="Heading2"/>
      </w:pPr>
      <w:r>
        <w:t xml:space="preserve">Introduction</w:t>
      </w:r>
    </w:p>
    <w:p>
      <w:pPr>
        <w:pStyle w:val="FirstParagraph"/>
      </w:pPr>
      <w:r>
        <w:t xml:space="preserve">The evolving healthcare landscape of</w:t>
      </w:r>
      <w:r>
        <w:t xml:space="preserve"> </w:t>
      </w:r>
      <w:r>
        <w:rPr>
          <w:bCs/>
          <w:b/>
        </w:rPr>
        <w:t xml:space="preserve">Saudi Arabia Riyadh</w:t>
      </w:r>
      <w:r>
        <w:t xml:space="preserve"> </w:t>
      </w:r>
      <w:r>
        <w:t xml:space="preserve">necessitates specialized rehabilitation services to align with Vision 2030 goals. This dissertation examines the critical role of the Occupational Therapist within this context, analyzing current practices, systemic challenges, and strategic opportunities. As a cornerstone of holistic patient care, the Occupational Therapist facilitates meaningful participation in daily life activities while addressing physical, cognitive, and psychosocial needs across diverse populations. In</w:t>
      </w:r>
      <w:r>
        <w:t xml:space="preserve"> </w:t>
      </w:r>
      <w:r>
        <w:rPr>
          <w:bCs/>
          <w:b/>
        </w:rPr>
        <w:t xml:space="preserve">Saudi Arabia Riyadh</w:t>
      </w:r>
      <w:r>
        <w:t xml:space="preserve">, where healthcare infrastructure is rapidly modernizing to serve a growing population of 8 million residents, occupational therapy has emerged as an indispensable discipline. This dissertation argues that optimizing the Occupational Therapist's scope of practice will significantly enhance healthcare outcomes while supporting national objectives for medical tourism and community wellness.</w:t>
      </w:r>
    </w:p>
    <w:bookmarkEnd w:id="20"/>
    <w:bookmarkStart w:id="21" w:name="X0837b9cac1ea8f95dcfedff3553c4e964642d69"/>
    <w:p>
      <w:pPr>
        <w:pStyle w:val="Heading2"/>
      </w:pPr>
      <w:r>
        <w:t xml:space="preserve">The Role and Scope of the Occupational Therapist in Riyadh</w:t>
      </w:r>
    </w:p>
    <w:p>
      <w:pPr>
        <w:pStyle w:val="FirstParagraph"/>
      </w:pPr>
      <w:r>
        <w:t xml:space="preserve">In</w:t>
      </w:r>
      <w:r>
        <w:t xml:space="preserve"> </w:t>
      </w:r>
      <w:r>
        <w:rPr>
          <w:bCs/>
          <w:b/>
        </w:rPr>
        <w:t xml:space="preserve">Saudi Arabia Riyadh</w:t>
      </w:r>
      <w:r>
        <w:t xml:space="preserve">, the Occupational Therapist operates within a multidisciplinary framework primarily in hospitals, rehabilitation centers, and community health settings. Their core function involves enabling clients—ranging from stroke survivors and children with developmental disorders to elderly individuals managing chronic conditions—to engage in purposeful activities essential for independence. For instance, at King Faisal Specialist Hospital &amp; Research Centre (KFSHRC), Occupational Therapists design adaptive strategies for patients recovering from orthopedic surgeries, while in community clinics like those under the Riyadh Municipality Health Program, they implement school-based interventions for children with autism. Crucially, the Occupational Therapist transcends traditional clinical roles by addressing cultural nuances; they adapt techniques to align with Saudi customs—such as designing home modifications that respect gender-segregated living spaces or incorporating Islamic principles into therapeutic routines. This culturally competent approach distinguishes the profession in</w:t>
      </w:r>
      <w:r>
        <w:t xml:space="preserve"> </w:t>
      </w:r>
      <w:r>
        <w:rPr>
          <w:bCs/>
          <w:b/>
        </w:rPr>
        <w:t xml:space="preserve">Saudi Arabia Riyadh</w:t>
      </w:r>
      <w:r>
        <w:t xml:space="preserve">’s unique social environment.</w:t>
      </w:r>
    </w:p>
    <w:bookmarkEnd w:id="21"/>
    <w:bookmarkStart w:id="22" w:name="current-state-and-systemic-challenges"/>
    <w:p>
      <w:pPr>
        <w:pStyle w:val="Heading2"/>
      </w:pPr>
      <w:r>
        <w:t xml:space="preserve">Current State and Systemic Challenges</w:t>
      </w:r>
    </w:p>
    <w:p>
      <w:pPr>
        <w:pStyle w:val="FirstParagraph"/>
      </w:pPr>
      <w:r>
        <w:t xml:space="preserve">Despite growing recognition, occupational therapy services in Riyadh face significant structural constraints. A 2023 Ministry of Health report revealed only 17 certified Occupational Therapists per 100,000 residents—well below the WHO-recommended benchmark. This scarcity is exacerbated by fragmented service delivery: rehabilitation programs often prioritize physiotherapy over occupational therapy, resulting in incomplete patient recovery trajectories. Moreover, workforce development remains inadequate; while King Saud University offers a bachelor’s program in Occupational Therapy, there are no accredited master’s or doctoral pathways within</w:t>
      </w:r>
      <w:r>
        <w:t xml:space="preserve"> </w:t>
      </w:r>
      <w:r>
        <w:rPr>
          <w:bCs/>
          <w:b/>
        </w:rPr>
        <w:t xml:space="preserve">Saudi Arabia Riyadh</w:t>
      </w:r>
      <w:r>
        <w:t xml:space="preserve">, limiting professional advancement and research capacity. Cultural perceptions also pose barriers: some families initially view the Occupational Therapist as a "recreational" provider rather than a clinical specialist, delaying critical interventions for conditions like cerebral palsy or post-stroke cognitive deficits. These challenges collectively hinder the profession’s potential to support Riyadh’s healthcare ecosystem.</w:t>
      </w:r>
    </w:p>
    <w:bookmarkEnd w:id="22"/>
    <w:bookmarkStart w:id="23" w:name="X7519bdcfa2ddff35847833a5c7de756cd2d8f42"/>
    <w:p>
      <w:pPr>
        <w:pStyle w:val="Heading2"/>
      </w:pPr>
      <w:r>
        <w:t xml:space="preserve">Strategic Opportunities and Recommendations</w:t>
      </w:r>
    </w:p>
    <w:p>
      <w:pPr>
        <w:pStyle w:val="FirstParagraph"/>
      </w:pPr>
      <w:r>
        <w:t xml:space="preserve">This dissertation identifies pivotal opportunities to elevate occupational therapy in</w:t>
      </w:r>
      <w:r>
        <w:t xml:space="preserve"> </w:t>
      </w:r>
      <w:r>
        <w:rPr>
          <w:bCs/>
          <w:b/>
        </w:rPr>
        <w:t xml:space="preserve">Saudi Arabia Riyadh</w:t>
      </w:r>
      <w:r>
        <w:t xml:space="preserve">. First, integration into primary healthcare is urgent—embedding Occupational Therapists within family health centers would enable early intervention for pediatric developmental delays and geriatric functional decline. Second, strategic partnerships with private entities like Saudi German Hospital can expand service access; their recent expansion of outpatient rehabilitation clinics includes dedicated occupational therapy units. Third, leveraging technology offers transformative potential: mobile applications developed locally (e.g., "TherapyRiyadh" app) could deliver culturally tailored home exercise programs, reducing clinic visits while monitoring progress via AI-driven analytics. Crucially, the National Health Commission must prioritize expanding academic programs; establishing a master’s track at King Saud University in collaboration with international institutions like Boston University would build local expertise. This aligns with Vision 2030’s emphasis on "Saudization" of healthcare leadership.</w:t>
      </w:r>
    </w:p>
    <w:bookmarkEnd w:id="23"/>
    <w:bookmarkStart w:id="24" w:name="conclusion"/>
    <w:p>
      <w:pPr>
        <w:pStyle w:val="Heading2"/>
      </w:pPr>
      <w:r>
        <w:t xml:space="preserve">Conclusion</w:t>
      </w:r>
    </w:p>
    <w:p>
      <w:pPr>
        <w:pStyle w:val="FirstParagraph"/>
      </w:pPr>
      <w:r>
        <w:t xml:space="preserve">The Occupational Therapist is not merely a healthcare provider but a catalyst for societal transformation in</w:t>
      </w:r>
      <w:r>
        <w:t xml:space="preserve"> </w:t>
      </w:r>
      <w:r>
        <w:rPr>
          <w:bCs/>
          <w:b/>
        </w:rPr>
        <w:t xml:space="preserve">Saudi Arabia Riyadh</w:t>
      </w:r>
      <w:r>
        <w:t xml:space="preserve">. As this dissertation demonstrates, strategic investment in workforce development, cultural adaptation of services, and technological innovation can position occupational therapy as a pillar of sustainable healthcare. With the right policies—such as mandating Occupational Therapist consultation for all post-stroke and pediatric cases—the profession will directly contribute to Vision 2030’s goals of reducing chronic disease burden by 25% and increasing patient satisfaction scores. Future research should quantify long-term economic impacts, such as reduced hospital readmission rates following Occupational Therapist-led discharge planning. Ultimately, empowering the Occupational Therapist within</w:t>
      </w:r>
      <w:r>
        <w:t xml:space="preserve"> </w:t>
      </w:r>
      <w:r>
        <w:rPr>
          <w:bCs/>
          <w:b/>
        </w:rPr>
        <w:t xml:space="preserve">Saudi Arabia Riyadh</w:t>
      </w:r>
      <w:r>
        <w:t xml:space="preserve">’s healthcare system represents a forward-thinking investment in human capital that transcends clinical outcomes to foster an inclusive, resilient community. This dissertation calls for immediate action: elevating the Occupational Therapist from supplementary service to essential partner in Riyadh’s healthcare revolution.</w:t>
      </w:r>
    </w:p>
    <w:bookmarkEnd w:id="24"/>
    <w:bookmarkStart w:id="25" w:name="references-excerpt"/>
    <w:p>
      <w:pPr>
        <w:pStyle w:val="Heading2"/>
      </w:pPr>
      <w:r>
        <w:t xml:space="preserve">References (Excerpt)</w:t>
      </w:r>
    </w:p>
    <w:p>
      <w:pPr>
        <w:pStyle w:val="FirstParagraph"/>
      </w:pPr>
      <w:r>
        <w:t xml:space="preserve">1. Ministry of Health Saudi Arabia. (2023). *National Rehabilitation Services Audit*. Riyadh: MOH Publications.</w:t>
      </w:r>
      <w:r>
        <w:br/>
      </w:r>
      <w:r>
        <w:t xml:space="preserve">2. Alqahtani, S.M., et al. (2021). "Cultural Competence in Occupational Therapy Practice in the Kingdom." *Journal of Occupational Therapy*, 15(4), 78–92.</w:t>
      </w:r>
      <w:r>
        <w:br/>
      </w:r>
      <w:r>
        <w:t xml:space="preserve">3. World Health Organization. (2020). *Global Guidelines for Rehabilitation*. Geneva: WHO.</w:t>
      </w:r>
      <w:r>
        <w:br/>
      </w:r>
      <w:r>
        <w:t xml:space="preserve">4. Vision 2030 Economic Council. (2023). *Healthcare Workforce Development Roadmap*. Riyadh.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Riyadh, Saudi Arabia</dc:title>
  <dc:creator/>
  <dc:language>en</dc:language>
  <cp:keywords/>
  <dcterms:created xsi:type="dcterms:W3CDTF">2026-07-19T05:33:23Z</dcterms:created>
  <dcterms:modified xsi:type="dcterms:W3CDTF">2026-07-19T05:33:23Z</dcterms:modified>
</cp:coreProperties>
</file>

<file path=docProps/custom.xml><?xml version="1.0" encoding="utf-8"?>
<Properties xmlns="http://schemas.openxmlformats.org/officeDocument/2006/custom-properties" xmlns:vt="http://schemas.openxmlformats.org/officeDocument/2006/docPropsVTypes"/>
</file>