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Switzerland</w:t>
      </w:r>
      <w:r>
        <w:t xml:space="preserve"> </w:t>
      </w:r>
      <w:r>
        <w:t xml:space="preserve">Zurich</w:t>
      </w:r>
    </w:p>
    <w:bookmarkStart w:id="28" w:name="Xa7e0e0473073fb7d39adcf3b9ab0e9b06435647"/>
    <w:p>
      <w:pPr>
        <w:pStyle w:val="Heading1"/>
      </w:pPr>
      <w:r>
        <w:t xml:space="preserve">The Evolving Role of the Occupational Therapist in Switzerland Zurich: A Contemporary Dissertation Analysis</w:t>
      </w:r>
    </w:p>
    <w:bookmarkStart w:id="20" w:name="introduction"/>
    <w:p>
      <w:pPr>
        <w:pStyle w:val="Heading2"/>
      </w:pPr>
      <w:r>
        <w:t xml:space="preserve">Introduction</w:t>
      </w:r>
    </w:p>
    <w:p>
      <w:pPr>
        <w:pStyle w:val="FirstParagraph"/>
      </w:pPr>
      <w:r>
        <w:t xml:space="preserve">The profession of the Occupational Therapist has established itself as a cornerstone within Switzerland's healthcare ecosystem, particularly in Zurich—the nation's economic and cultural epicenter. This dissertation examines the multifaceted contributions, regulatory framework, and future trajectory of Occupational Therapists operating within Switzerland Zurich. As healthcare systems globally evolve toward holistic patient-centered models, understanding how occupational therapy integrates into Zurich's unique socio-medical landscape becomes critically important. This analysis synthesizes current practices, educational pathways, and professional challenges specific to the Swiss context.</w:t>
      </w:r>
    </w:p>
    <w:bookmarkEnd w:id="20"/>
    <w:bookmarkStart w:id="21" w:name="historical-context-in-switzerland-zurich"/>
    <w:p>
      <w:pPr>
        <w:pStyle w:val="Heading2"/>
      </w:pPr>
      <w:r>
        <w:t xml:space="preserve">Historical Context in Switzerland Zurich</w:t>
      </w:r>
    </w:p>
    <w:p>
      <w:pPr>
        <w:pStyle w:val="FirstParagraph"/>
      </w:pPr>
      <w:r>
        <w:t xml:space="preserve">Occupational therapy arrived in Switzerland during the early 20th century, influenced by European pioneers like Eleanor Clarke Slagle. However, its formal recognition as a regulated profession occurred only after Switzerland ratified the International Classification of Functioning (ICF) framework. In Zurich—home to renowned institutions like the University of Zurich and ZHAW School of Health Sciences—the discipline gained institutional traction in the 1980s. The Zurich Occupational Therapy Association (Zurich OTA), founded in 1992, became instrumental in shaping standards, advocating for professional autonomy, and establishing interdisciplinary collaborations with Zurich’s world-class hospitals including University Hospital Zurich (USZ) and Kantonsspital Zürich.</w:t>
      </w:r>
    </w:p>
    <w:bookmarkEnd w:id="21"/>
    <w:bookmarkStart w:id="22" w:name="Xaad3a418c8ef3c19a5bc76006d14d635d29dc9e"/>
    <w:p>
      <w:pPr>
        <w:pStyle w:val="Heading2"/>
      </w:pPr>
      <w:r>
        <w:t xml:space="preserve">Regulatory Framework and Professional Practice</w:t>
      </w:r>
    </w:p>
    <w:p>
      <w:pPr>
        <w:pStyle w:val="FirstParagraph"/>
      </w:pPr>
      <w:r>
        <w:t xml:space="preserve">In Switzerland Zurich, Occupational Therapists operate under the Federal Act on Vocational Training (BBG) and are regulated by the Swiss Federal Office of Public Health. Unlike some European nations, Switzerland does not require university degrees for practice; instead, it mandates a three-year federal vocational training program accredited by the Swiss Association of Occupational Therapists (SAOT). Upon completion, practitioners earn the "Fachfrau/Fachmann Gesundheit" certification—a credential essential for licensure in Zurich. This regulatory structure ensures rigorous standards while allowing flexibility to address Zurich’s diverse healthcare needs.</w:t>
      </w:r>
    </w:p>
    <w:p>
      <w:pPr>
        <w:pStyle w:val="BodyText"/>
      </w:pPr>
      <w:r>
        <w:t xml:space="preserve">Within Switzerland Zurich, the Occupational Therapist functions across varied settings: acute care hospitals (e.g., USZ’s rehabilitation departments), outpatient clinics like Kantonales Zentrum für Neurorehabilitation, community mental health services in Zurich city districts, and specialized pediatric centers such as the Children’s Hospital Zurich. Their core mandate involves enabling clients to engage in meaningful activities of daily living (ADLs), whether recovering from stroke, managing chronic conditions like rheumatoid arthritis, or supporting neurodivergent individuals within Zurich’s inclusive education system.</w:t>
      </w:r>
    </w:p>
    <w:bookmarkEnd w:id="22"/>
    <w:bookmarkStart w:id="23" w:name="Xff704c724048739d213be49a3ae96ea0a2c6726"/>
    <w:p>
      <w:pPr>
        <w:pStyle w:val="Heading2"/>
      </w:pPr>
      <w:r>
        <w:t xml:space="preserve">Educational Pathways in Switzerland Zurich</w:t>
      </w:r>
    </w:p>
    <w:p>
      <w:pPr>
        <w:pStyle w:val="FirstParagraph"/>
      </w:pPr>
      <w:r>
        <w:t xml:space="preserve">Aspiring Occupational Therapists in Switzerland Zurich pursue training through accredited institutions such as the University of Applied Sciences and Arts Northwestern Switzerland (FHNW) or ZHAW. The curriculum combines theoretical coursework with 1,500 hours of supervised clinical practice across Zurich’s healthcare facilities. Key modules include neurorehabilitation, ergonomics for Swiss workplaces, cultural competence (critical in Zurich’s cosmopolitan population), and digital health tools increasingly adopted in Swiss teletherapy services. Graduates must pass the national Federal Vocational Examination to practice professionally within Switzerland Zurich—a process administered by the SAOT to maintain quality control.</w:t>
      </w:r>
    </w:p>
    <w:bookmarkEnd w:id="23"/>
    <w:bookmarkStart w:id="24" w:name="contemporary-challenges-and-innovations"/>
    <w:p>
      <w:pPr>
        <w:pStyle w:val="Heading2"/>
      </w:pPr>
      <w:r>
        <w:t xml:space="preserve">Contemporary Challenges and Innovations</w:t>
      </w:r>
    </w:p>
    <w:p>
      <w:pPr>
        <w:pStyle w:val="FirstParagraph"/>
      </w:pPr>
      <w:r>
        <w:t xml:space="preserve">Despite its prominence, Occupational Therapy in Switzerland Zurich faces systemic challenges. The aging population strains resources, with 35% of Zurich’s residents over 65 requiring adaptive living solutions—a demand outpacing therapist-to-population ratios. Additionally, reimbursement complexities within Switzerland’s multi-payer insurance system (e.g., compulsory health insurance [KVG] vs. supplementary plans) sometimes limit access to occupational therapy services for marginalized groups in Zurich neighborhoods like Altstetten or Wiedikon.</w:t>
      </w:r>
    </w:p>
    <w:p>
      <w:pPr>
        <w:pStyle w:val="BodyText"/>
      </w:pPr>
      <w:r>
        <w:t xml:space="preserve">Yet, innovative solutions are emerging. Zurich-based initiatives like "Therapy@Work" integrate Occupational Therapists into corporate wellness programs at major companies (e.g., Credit Suisse, ABB) to prevent work-related injuries. Digital platforms such as the Zurich Rehab App—developed by ETH Zürich researchers—enable remote monitoring of clients’ ADL progress. Furthermore, the Occupational Therapist in Switzerland Zurich is increasingly pivotal in mental health crisis response, partnering with organizations like Dachverband Psychiatrie der Schweiz to design community-based support networks across Zurich’s districts.</w:t>
      </w:r>
    </w:p>
    <w:bookmarkEnd w:id="24"/>
    <w:bookmarkStart w:id="25" w:name="future-perspectives"/>
    <w:p>
      <w:pPr>
        <w:pStyle w:val="Heading2"/>
      </w:pPr>
      <w:r>
        <w:t xml:space="preserve">Future Perspectives</w:t>
      </w:r>
    </w:p>
    <w:p>
      <w:pPr>
        <w:pStyle w:val="FirstParagraph"/>
      </w:pPr>
      <w:r>
        <w:t xml:space="preserve">The trajectory of the Occupational Therapist profession in Switzerland Zurich will be shaped by three critical factors. First, demographic shifts necessitate expanding geriatric and palliative care expertise within the workforce. Second, Switzerland’s federal healthcare reform (2025–2030) aims to integrate occupational therapy more deeply into primary care—potentially elevating the Occupational Therapist to a core member of Zurich’s "Integrated Care Teams" alongside physicians and nurses. Third, AI-driven assistive technology (e.g., smart homes for elderly Zurich residents) will require therapists to develop new competencies in digital literacy and ethics.</w:t>
      </w:r>
    </w:p>
    <w:p>
      <w:pPr>
        <w:pStyle w:val="BodyText"/>
      </w:pPr>
      <w:r>
        <w:t xml:space="preserve">This dissertation asserts that Switzerland Zurich must prioritize policy reforms to standardize insurance coverage for occupational therapy services nationwide while investing in university partnerships to scale training programs. Without such measures, the Occupational Therapist’s ability to mitigate healthcare costs through prevention—estimated at saving CHF 500 million annually in chronic disease management—will remain underutilized.</w:t>
      </w:r>
    </w:p>
    <w:bookmarkEnd w:id="25"/>
    <w:bookmarkStart w:id="26" w:name="conclusion"/>
    <w:p>
      <w:pPr>
        <w:pStyle w:val="Heading2"/>
      </w:pPr>
      <w:r>
        <w:t xml:space="preserve">Conclusion</w:t>
      </w:r>
    </w:p>
    <w:p>
      <w:pPr>
        <w:pStyle w:val="FirstParagraph"/>
      </w:pPr>
      <w:r>
        <w:t xml:space="preserve">The Occupational Therapist in Switzerland Zurich has evolved from a niche clinical role to a strategic asset within the nation’s health infrastructure. This dissertation underscores that successful practice hinges on navigating Switzerland’s unique federal structure, leveraging Zurich’s academic and technological resources, and advocating for systemic reforms. As healthcare pivots toward wellness-centered models, the Occupational Therapist will remain indispensable—not merely as an intervenor in illness but as a catalyst for lifelong participation in society. For this to be realized across Switzerland Zurich and beyond, continued investment in education, policy advocacy, and cross-sectoral collaboration is not optional; it is imperative. The future of holistic healthcare depends on recognizing the Occupational Therapist’s vital role within the Swiss system.</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Switzerland Zurich</dc:title>
  <dc:creator/>
  <dc:language>en</dc:language>
  <cp:keywords/>
  <dcterms:created xsi:type="dcterms:W3CDTF">2026-07-22T10:09:06Z</dcterms:created>
  <dcterms:modified xsi:type="dcterms:W3CDTF">2026-07-22T10:09:06Z</dcterms:modified>
</cp:coreProperties>
</file>

<file path=docProps/custom.xml><?xml version="1.0" encoding="utf-8"?>
<Properties xmlns="http://schemas.openxmlformats.org/officeDocument/2006/custom-properties" xmlns:vt="http://schemas.openxmlformats.org/officeDocument/2006/docPropsVTypes"/>
</file>