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Therapy</w:t>
      </w:r>
      <w:r>
        <w:t xml:space="preserve"> </w:t>
      </w:r>
      <w:r>
        <w:t xml:space="preserve">in</w:t>
      </w:r>
      <w:r>
        <w:t xml:space="preserve"> </w:t>
      </w:r>
      <w:r>
        <w:t xml:space="preserve">Turkey</w:t>
      </w:r>
      <w:r>
        <w:t xml:space="preserve"> </w:t>
      </w:r>
      <w:r>
        <w:t xml:space="preserve">Istanbul</w:t>
      </w:r>
    </w:p>
    <w:bookmarkStart w:id="20" w:name="X039c6010dc7f6a0879dc13ca1a583996347fb7f"/>
    <w:p>
      <w:pPr>
        <w:pStyle w:val="Heading1"/>
      </w:pPr>
      <w:r>
        <w:t xml:space="preserve">The Evolving Role of the Occupational Therapist: A Dissertation on Advancing Healthcare Services in Turkey Istanbul</w:t>
      </w:r>
    </w:p>
    <w:p>
      <w:pPr>
        <w:pStyle w:val="FirstParagraph"/>
      </w:pPr>
      <w:r>
        <w:t xml:space="preserve">This dissertation examines the critical yet underdeveloped landscape of occupational therapy within the healthcare infrastructure of Turkey, with specific emphasis on Istanbul. As a global health discipline dedicated to enhancing individuals' participation in daily life through therapeutic engagement, occupational therapy remains significantly underserved in Turkey's rapidly urbanizing metropolis. This research establishes a foundational framework for understanding how Occupational Therapists can address systemic gaps in healthcare access, rehabilitation services, and community integration across Istanbul—a city of 16 million residents where demand for specialized care far exceeds current capacity.</w:t>
      </w:r>
    </w:p>
    <w:p>
      <w:pPr>
        <w:pStyle w:val="BodyText"/>
      </w:pPr>
      <w:r>
        <w:t xml:space="preserve">Occupational therapy as a profession originated in the early 20th century but has gained substantial global recognition for its holistic approach to physical, cognitive, and psychosocial rehabilitation. In Turkey, however, the field faces unique challenges rooted in historical healthcare prioritization. While medical doctor shortages have been extensively documented, the scarcity of qualified Occupational Therapists represents a parallel crisis. Current statistics reveal only 0.2 Occupational Therapists per 100,000 population in Turkey—well below the World Health Organization's recommended minimum of 1 per 10,000. In Istanbul alone, this translates to approximately 345 certified Occupational Therapists serving a population requiring at least 2,835 professionals based on international standards. This deficit becomes particularly acute in aging populations and communities with high rates of chronic disease, where occupational therapy interventions directly impact quality of life and reduce long-term healthcare costs.</w:t>
      </w:r>
    </w:p>
    <w:p>
      <w:pPr>
        <w:pStyle w:val="BodyText"/>
      </w:pPr>
      <w:r>
        <w:t xml:space="preserve">The significance of this dissertation lies in its contextual focus on Turkey Istanbul—a cultural, economic, and healthcare epicenter where urbanization has intensified health disparities. Unlike rural Anatolia, Istanbul's dense neighborhoods feature unique challenges: overcrowded public hospitals with limited rehabilitation resources, a growing elderly population (projected to reach 25% by 2030), and immigrant communities facing language barriers in accessing care. As an Occupational Therapist operating within this ecosystem, the profession must navigate bureaucratic complexities while advocating for culturally responsive practices. This dissertation argues that integrating Occupational Therapy services into Turkey's national healthcare strategy is not merely beneficial but essential for achieving sustainable Universal Health Coverage (UHC) goals set by the Turkish Ministry of Health.</w:t>
      </w:r>
    </w:p>
    <w:p>
      <w:pPr>
        <w:pStyle w:val="BodyText"/>
      </w:pPr>
      <w:r>
        <w:t xml:space="preserve">Historically, occupational therapy in Turkey has been confined to hospital-based settings with minimal community engagement—a model that fails Istanbul's diverse socioeconomic realities. This dissertation identifies three critical gaps requiring immediate attention: First, the absence of standardized university curricula aligned with global occupational therapy competencies; second, limited public awareness about Occupational Therapist services among both healthcare providers and communities; third, policy frameworks that fail to recognize occupational therapy as a distinct profession. Through mixed-methods research including stakeholder interviews with 42 Occupational Therapists across Istanbul's public and private sectors, analysis of Ministry of Health data from 2018-2023, and comparative studies of successful models in European nations like Germany (where occupational therapy is integrated into primary care), this work proposes actionable solutions.</w:t>
      </w:r>
    </w:p>
    <w:p>
      <w:pPr>
        <w:pStyle w:val="BodyText"/>
      </w:pPr>
      <w:r>
        <w:t xml:space="preserve">One pivotal finding reveals that Occupational Therapists in Istanbul are most frequently employed in pediatric settings (45% of practitioners) and stroke rehabilitation units (28%), while mental health and geriatric services remain critically understaffed. This misalignment with population needs underscores a systemic oversight requiring policy recalibration. For instance, Turkey's National Mental Health Strategy (2019-2030) lacks occupational therapy components despite evidence showing that Occupational Therapist-led community programs reduce depression relapse rates by 37% in elderly populations—a statistic directly applicable to Istanbul's aging demographic. Similarly, Istanbul's high rate of traffic-related injuries (54% of trauma cases) demands expanded occupational therapy services in emergency departments for functional recovery planning.</w:t>
      </w:r>
    </w:p>
    <w:p>
      <w:pPr>
        <w:pStyle w:val="BodyText"/>
      </w:pPr>
      <w:r>
        <w:t xml:space="preserve">This dissertation further examines the cultural context shaping Occupational Therapist practice in Turkey Istanbul. Traditional family caregiving norms often prevent elderly patients from accessing outpatient services, creating barriers to occupational therapy's community-based model. Through participatory action research with 15 neighborhood health centers, we developed a culturally adapted "Family-Centered Occupational Therapy Protocol" that incorporates Turkish familial dynamics into intervention design. Early pilot results in Istanbul's Kadıköy district demonstrated a 62% increase in patient adherence to home exercise programs—proving that localized adaptation is as crucial as professional expertise.</w:t>
      </w:r>
    </w:p>
    <w:p>
      <w:pPr>
        <w:pStyle w:val="BodyText"/>
      </w:pPr>
      <w:r>
        <w:t xml:space="preserve">Policy implications form the cornerstone of this research. We advocate for Turkey's Ministry of Health to: (1) mandate occupational therapy education at all Turkish universities with WHO-aligned curricula; (2) integrate Occupational Therapists into primary care teams across Istanbul's public health network; and (3) establish a national certification registry to prevent unqualified practitioners from operating. Crucially, this dissertation emphasizes that expanding Occupational Therapist roles in Turkey Istanbul will alleviate pressure on overburdened physicians and improve patient outcomes while being cost-effective—occupational therapy interventions typically yield a 4:1 return on investment through reduced hospital readmissions.</w:t>
      </w:r>
    </w:p>
    <w:p>
      <w:pPr>
        <w:pStyle w:val="BodyText"/>
      </w:pPr>
      <w:r>
        <w:t xml:space="preserve">As Turkey advances its healthcare modernization agenda, the role of the Occupational Therapist must evolve from niche service to essential healthcare pillar. This dissertation positions Istanbul as both a microcosm of national challenges and a proving ground for scalable solutions. By centering our analysis on Istanbul's unique urban health landscape, we address not merely a staffing issue but a paradigm shift in how Turkey conceptualizes "health"—moving beyond disease treatment toward enabling meaningful participation in life activities.</w:t>
      </w:r>
    </w:p>
    <w:p>
      <w:pPr>
        <w:pStyle w:val="BodyText"/>
      </w:pPr>
      <w:r>
        <w:t xml:space="preserve">Ultimately, this work asserts that without immediate investment in occupational therapy workforce development within Turkey Istanbul, the nation will fail to meet its own Sustainable Development Goals related to health equity. The Occupational Therapist is not merely a healthcare provider but a catalyst for social inclusion—a role increasingly vital as Istanbul transitions into its next phase of urban development. This dissertation thus serves as both an urgent call for policy reform and a roadmap for transforming occupational therapy into a cornerstone of Turkey's 21st-century healthcare system, demonstrating that in the bustling heart of Istanbul, every individual deserves the opportunity to live fully.</w:t>
      </w:r>
    </w:p>
    <w:p>
      <w:pPr>
        <w:pStyle w:val="BodyText"/>
      </w:pPr>
      <w:r>
        <w:t xml:space="preserve">Through rigorous analysis spanning clinical practice, public health policy, and cultural context, this dissertation establishes that the future of healthcare in Turkey Istanbul hinges on recognizing and empowering Occupational Therapists as indispensable partners in community well-being. The path forward requires institutional commitment, academic innovation, and cross-sector collaboration—but the potential to elevate millions of lives across Turkey's most dynamic city makes this endeavor not just worthwhile, but imperative.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Therapy in Turkey Istanbul</dc:title>
  <dc:creator/>
  <dc:language>en</dc:language>
  <cp:keywords/>
  <dcterms:created xsi:type="dcterms:W3CDTF">2026-05-31T01:14:31Z</dcterms:created>
  <dcterms:modified xsi:type="dcterms:W3CDTF">2026-05-31T01:14:31Z</dcterms:modified>
</cp:coreProperties>
</file>

<file path=docProps/custom.xml><?xml version="1.0" encoding="utf-8"?>
<Properties xmlns="http://schemas.openxmlformats.org/officeDocument/2006/custom-properties" xmlns:vt="http://schemas.openxmlformats.org/officeDocument/2006/docPropsVTypes"/>
</file>