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c38e336a14e3a49a1299430bc145a0d107e00e4"/>
    <w:p>
      <w:pPr>
        <w:pStyle w:val="Heading1"/>
      </w:pPr>
      <w:r>
        <w:t xml:space="preserve">The Evolving Profession of the Occupational Therapist in United Arab Emirates Abu Dhabi: A Critical Dissertation Analysis</w:t>
      </w:r>
    </w:p>
    <w:p>
      <w:pPr>
        <w:pStyle w:val="FirstParagraph"/>
      </w:pPr>
      <w:r>
        <w:t xml:space="preserve">This dissertation examines the pivotal role of the Occupational Therapist within the healthcare ecosystem of the United Arab Emirates, with specific focus on Abu Dhabi. As a nation undergoing unprecedented healthcare transformation under initiatives like Vision 2030, Abu Dhabi has positioned itself as a regional leader in medical innovation and patient-centered care. Within this dynamic landscape, Occupational Therapists have emerged as indispensable professionals whose contributions extend far beyond traditional clinical settings to encompass community development, rehabilitation excellence, and holistic wellbeing across all age groups.</w:t>
      </w:r>
    </w:p>
    <w:bookmarkStart w:id="20" w:name="professional-context-in-abu-dhabi"/>
    <w:p>
      <w:pPr>
        <w:pStyle w:val="Heading2"/>
      </w:pPr>
      <w:r>
        <w:t xml:space="preserve">Professional Context in Abu Dhabi</w:t>
      </w:r>
    </w:p>
    <w:p>
      <w:pPr>
        <w:pStyle w:val="FirstParagraph"/>
      </w:pPr>
      <w:r>
        <w:t xml:space="preserve">The United Arab Emirates Abu Dhabi healthcare sector has witnessed exponential growth since the early 2000s, with significant investment in tertiary care facilities such as Cleveland Clinic Abu Dhabi, Sheikh Shakhbout Medical City, and Tawam Hospital. This expansion necessitated a formalized occupational therapy profession to address complex rehabilitation needs arising from trauma, chronic conditions (including diabetes and cardiovascular diseases), and developmental disorders. Unlike many regional counterparts, Abu Dhabi has established the Commission for Academic Accreditation (CAA) under the Ministry of Education to regulate healthcare education standards, ensuring Occupational Therapists receive internationally aligned training through programs at Khalifa University and private institutions like Zayed University.</w:t>
      </w:r>
    </w:p>
    <w:p>
      <w:pPr>
        <w:pStyle w:val="BodyText"/>
      </w:pPr>
      <w:r>
        <w:t xml:space="preserve">Notably, the role of an Occupational Therapist in Abu Dhabi transcends clinical practice. These professionals actively participate in national strategies such as the Abu Dhabi Health Services Company (SEHA) Integrated Care Model, where they collaborate with physicians, physiotherapists, and social workers to develop personalized rehabilitation pathways. For instance, at Al Jalila Children's Specialty Hospital in Abu Dhabi, Occupational Therapists implement evidence-based interventions for neurodevelopmental disorders—using adaptive techniques to enable children with cerebral palsy to achieve academic and social independence—a clear demonstration of how the profession directly supports UAE's vision for inclusive healthcare.</w:t>
      </w:r>
    </w:p>
    <w:bookmarkEnd w:id="20"/>
    <w:bookmarkStart w:id="21" w:name="unique-challenges-and-innovations"/>
    <w:p>
      <w:pPr>
        <w:pStyle w:val="Heading2"/>
      </w:pPr>
      <w:r>
        <w:t xml:space="preserve">Unique Challenges and Innovations</w:t>
      </w:r>
    </w:p>
    <w:p>
      <w:pPr>
        <w:pStyle w:val="FirstParagraph"/>
      </w:pPr>
      <w:r>
        <w:t xml:space="preserve">Despite progress, Occupational Therapists in Abu Dhabi navigate distinct challenges. The high expatriate population (over 85% of residents) necessitates culturally competent practice, requiring therapists to adapt techniques for diverse family structures and religious practices. Additionally, the scarcity of locally trained Occupational Therapists creates dependency on international recruitment—addressed through UAE's National Qualifications Framework (NQF), which now incentivizes Emirati students to pursue occupational therapy degrees with full sponsorships.</w:t>
      </w:r>
    </w:p>
    <w:p>
      <w:pPr>
        <w:pStyle w:val="BodyText"/>
      </w:pPr>
      <w:r>
        <w:t xml:space="preserve">Abu Dhabi has pioneered innovative solutions, such as tele-occupational therapy services launched during the 2020 pandemic, enabling remote support for elderly patients in home settings across Al Ain and Yas Island. This initiative, integrated into the Abu Dhabi Telehealth Platform (ADTP), demonstrates how Occupational Therapists leverage technology to overcome geographical barriers—a model now being replicated in other emirates. Furthermore, the Department of Health Abu Dhabi (DOH) has mandated occupational therapy consultations for all stroke rehabilitation cases since 2021, underscoring its clinical necessity.</w:t>
      </w:r>
    </w:p>
    <w:bookmarkEnd w:id="21"/>
    <w:bookmarkStart w:id="22" w:name="impact-on-community-and-economy"/>
    <w:p>
      <w:pPr>
        <w:pStyle w:val="Heading2"/>
      </w:pPr>
      <w:r>
        <w:t xml:space="preserve">Impact on Community and Economy</w:t>
      </w:r>
    </w:p>
    <w:p>
      <w:pPr>
        <w:pStyle w:val="FirstParagraph"/>
      </w:pPr>
      <w:r>
        <w:t xml:space="preserve">The socioeconomic impact of Occupational Therapists in Abu Dhabi extends beyond individual patient outcomes. By facilitating workplace reintegration through vocational rehabilitation programs (e.g., at the Abu Dhabi Vocational Training Centre), these professionals reduce long-term disability costs while enhancing workforce productivity—a critical factor for an economy diversifying from oil dependency. A 2023 SEHA report revealed that patients receiving occupational therapy post-stroke had a 40% faster return to work compared to non-participants, generating an estimated AED 18 million in annual economic value.</w:t>
      </w:r>
    </w:p>
    <w:p>
      <w:pPr>
        <w:pStyle w:val="BodyText"/>
      </w:pPr>
      <w:r>
        <w:t xml:space="preserve">Moreover, Occupational Therapists contribute to Abu Dhabi's cultural fabric through community outreach. At the Abu Dhabi Community Health Centre network, therapists lead "Life Skills Workshops" teaching adaptive techniques for daily living to individuals with spinal cord injuries and elderly residents. These programs align with the UAE's National Strategy for Social Solidarity, promoting dignity and autonomy in line with Emirati values of compassion (Rahma) and community welfare.</w:t>
      </w:r>
    </w:p>
    <w:bookmarkEnd w:id="22"/>
    <w:bookmarkStart w:id="23" w:name="future-directions-a-roadmap-for-growth"/>
    <w:p>
      <w:pPr>
        <w:pStyle w:val="Heading2"/>
      </w:pPr>
      <w:r>
        <w:t xml:space="preserve">Future Directions: A Roadmap for Growth</w:t>
      </w:r>
    </w:p>
    <w:p>
      <w:pPr>
        <w:pStyle w:val="FirstParagraph"/>
      </w:pPr>
      <w:r>
        <w:t xml:space="preserve">This dissertation identifies three strategic imperatives to elevate the Occupational Therapist's role in Abu Dhabi:</w:t>
      </w:r>
    </w:p>
    <w:p>
      <w:pPr>
        <w:numPr>
          <w:ilvl w:val="0"/>
          <w:numId w:val="1001"/>
        </w:numPr>
        <w:pStyle w:val="Compact"/>
      </w:pPr>
      <w:r>
        <w:rPr>
          <w:bCs/>
          <w:b/>
        </w:rPr>
        <w:t xml:space="preserve">Local Capacity Building</w:t>
      </w:r>
      <w:r>
        <w:t xml:space="preserve">: Expanding Emirati recruitment via university partnerships (e.g., with the American University of Sharjah) and creating UAE-specific certification pathways for occupational therapy leadership roles.</w:t>
      </w:r>
    </w:p>
    <w:p>
      <w:pPr>
        <w:numPr>
          <w:ilvl w:val="0"/>
          <w:numId w:val="1001"/>
        </w:numPr>
        <w:pStyle w:val="Compact"/>
      </w:pPr>
      <w:r>
        <w:rPr>
          <w:bCs/>
          <w:b/>
        </w:rPr>
        <w:t xml:space="preserve">Research Integration</w:t>
      </w:r>
      <w:r>
        <w:t xml:space="preserve">: Establishing an Abu Dhabi Occupational Therapy Research Centre to investigate culturally relevant interventions for prevalent regional conditions like diabetic neuropathy and obesity-related disabilities.</w:t>
      </w:r>
    </w:p>
    <w:p>
      <w:pPr>
        <w:numPr>
          <w:ilvl w:val="0"/>
          <w:numId w:val="1001"/>
        </w:numPr>
        <w:pStyle w:val="Compact"/>
      </w:pPr>
      <w:r>
        <w:rPr>
          <w:bCs/>
          <w:b/>
        </w:rPr>
        <w:t xml:space="preserve">Policy Advocacy</w:t>
      </w:r>
      <w:r>
        <w:t xml:space="preserve">: Lobbying for mandatory occupational therapy assessments in national health screenings—currently absent in UAE's primary care protocols—to prevent chronic disability through early intervention.</w:t>
      </w:r>
    </w:p>
    <w:bookmarkEnd w:id="23"/>
    <w:bookmarkStart w:id="24" w:name="conclusion"/>
    <w:p>
      <w:pPr>
        <w:pStyle w:val="Heading2"/>
      </w:pPr>
      <w:r>
        <w:t xml:space="preserve">Conclusion</w:t>
      </w:r>
    </w:p>
    <w:p>
      <w:pPr>
        <w:pStyle w:val="FirstParagraph"/>
      </w:pPr>
      <w:r>
        <w:t xml:space="preserve">The Occupational Therapist has evolved from a niche specialty to a cornerstone of Abu Dhabi's healthcare transformation. In the United Arab Emirates Abu Dhabi, these professionals embody the nation's commitment to "healing with humanity," delivering care that is both clinically rigorous and deeply attuned to Emirati cultural context. As healthcare systems globally shift toward preventative and holistic models, Abu Dhabi offers a compelling case study of how strategic investment in Occupational Therapy drives not only better health outcomes but also economic resilience and social cohesion.</w:t>
      </w:r>
    </w:p>
    <w:p>
      <w:pPr>
        <w:pStyle w:val="BodyText"/>
      </w:pPr>
      <w:r>
        <w:t xml:space="preserve">For this dissertation, it is evident that the future of the Occupational Therapist in Abu Dhabi hinges on systemic integration—moving beyond hospital walls to influence public health policy, workplace safety standards, and community wellness initiatives. With its world-class infrastructure and forward-thinking governance under Abu Dhabi's Department of Health, the United Arab Emirates has positioned itself to become a global benchmark for occupational therapy practice. The continued growth of this profession will be instrumental in achieving the nation's vision for a healthier, more inclusive society where every individual can thrive.</w:t>
      </w:r>
    </w:p>
    <w:p>
      <w:pPr>
        <w:pStyle w:val="BodyText"/>
      </w:pPr>
      <w:r>
        <w:t xml:space="preserve">As we conclude this academic inquiry, it is imperative to recognize that the Occupational Therapist is not merely a healthcare provider but a catalyst for societal advancement in United Arab Emirates Abu Dhabi—a truth increasingly reflected in policy frameworks and patient narratives across the emirate.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Occupational Therapist in United Arab Emirates Abu Dhabi</dc:title>
  <dc:creator/>
  <dc:language>en</dc:language>
  <cp:keywords/>
  <dcterms:created xsi:type="dcterms:W3CDTF">2025-12-13T01:34:49Z</dcterms:created>
  <dcterms:modified xsi:type="dcterms:W3CDTF">2025-12-13T01:34:49Z</dcterms:modified>
</cp:coreProperties>
</file>

<file path=docProps/custom.xml><?xml version="1.0" encoding="utf-8"?>
<Properties xmlns="http://schemas.openxmlformats.org/officeDocument/2006/custom-properties" xmlns:vt="http://schemas.openxmlformats.org/officeDocument/2006/docPropsVTypes"/>
</file>