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5a9ec763b4f0b1af27c1de18a51fe981d44949"/>
    <w:p>
      <w:pPr>
        <w:pStyle w:val="Heading1"/>
      </w:pPr>
      <w:r>
        <w:t xml:space="preserve">The Evolving Role of Occupational Therapists in the United Arab Emirates: A Focus on Dubai's Healthcare Landscape</w:t>
      </w:r>
    </w:p>
    <w:bookmarkStart w:id="20" w:name="abstract"/>
    <w:p>
      <w:pPr>
        <w:pStyle w:val="Heading2"/>
      </w:pPr>
      <w:r>
        <w:t xml:space="preserve">Abstract</w:t>
      </w:r>
    </w:p>
    <w:p>
      <w:pPr>
        <w:pStyle w:val="FirstParagraph"/>
      </w:pPr>
      <w:r>
        <w:t xml:space="preserve">This dissertation examines the critical role of Occupational Therapists within the healthcare ecosystem of the United Arab Emirates, with specific emphasis on Dubai. As Dubai accelerates its transformation into a global healthcare hub through initiatives like Healthy City 2030, Occupational Therapists have become indispensable in delivering patient-centered care across diverse settings. This research analyzes current practice standards, identifies systemic challenges, and proposes strategic recommendations for professional growth within the United Arab Emirates Dubai context. Findings indicate that Occupational Therapists are pivotal in enhancing functional independence for residents with chronic conditions, neurological disorders, and rehabilitation needs—directly supporting Dubai's vision of world-class healthcare accessibility. The study concludes that targeted policy interventions and educational partnerships will solidify Occupational Therapy as a cornerstone of UAE healthcare innovation.</w:t>
      </w:r>
    </w:p>
    <w:bookmarkEnd w:id="20"/>
    <w:bookmarkStart w:id="21" w:name="introduction"/>
    <w:p>
      <w:pPr>
        <w:pStyle w:val="Heading2"/>
      </w:pPr>
      <w:r>
        <w:t xml:space="preserve">Introduction</w:t>
      </w:r>
    </w:p>
    <w:p>
      <w:pPr>
        <w:pStyle w:val="FirstParagraph"/>
      </w:pPr>
      <w:r>
        <w:t xml:space="preserve">The United Arab Emirates Dubai has emerged as a magnet for medical tourism and advanced healthcare infrastructure, attracting over 1.5 million international patients annually. Within this dynamic environment, the profession of Occupational Therapist has evolved beyond traditional rehabilitation into a multidisciplinary force addressing complex health needs across hospitals, private clinics, schools, and community centers. This dissertation explores how Occupational Therapists navigate cultural nuances while delivering evidence-based interventions aligned with Dubai's healthcare strategy. As the UAE government prioritizes holistic wellness through initiatives like the National Strategy for Health Sector Development (2023), Occupational Therapists are uniquely positioned to bridge gaps in mental health, pediatric development, and geriatric care—services increasingly demanded by Dubai's diverse population of 3.5 million residents spanning 200 nationalities. This research establishes that Occupational Therapist practice in United Arab Emirates Dubai is not merely a clinical function but a strategic asset for sustainable healthcare excellence.</w:t>
      </w:r>
    </w:p>
    <w:bookmarkEnd w:id="21"/>
    <w:bookmarkStart w:id="22" w:name="current-practice-frameworks-in-dubai"/>
    <w:p>
      <w:pPr>
        <w:pStyle w:val="Heading2"/>
      </w:pPr>
      <w:r>
        <w:t xml:space="preserve">Current Practice Frameworks in Dubai</w:t>
      </w:r>
    </w:p>
    <w:p>
      <w:pPr>
        <w:pStyle w:val="FirstParagraph"/>
      </w:pPr>
      <w:r>
        <w:t xml:space="preserve">Occupational Therapists in Dubai operate within a rapidly expanding regulatory framework under the Ministry of Health and Prevention (MOHAP). The UAE Council of Ministers' 2021 licensing reforms now mandate accredited Occupational Therapy programs for all practitioners, directly enhancing service quality. Key practice domains include: (1) Neurorehabilitation in centers like American Hospital Dubai, where therapists assist stroke survivors with daily living skills; (2) Early intervention programs in private facilities such as Al Zahra Hospital, targeting developmental delays in children; and (3) Workplace wellness initiatives for multinational corporations across Dubai Internet City. Unlike Western models, Occupational Therapists here integrate cultural sensitivity—adapting interventions for Ramadan fasting schedules or family-centered care approaches valued by Emirati families. The Dubai Health Authority's (DHA) recent 2023 accreditation of 12 Occupational Therapy programs at UAE universities (including the American University of Sharjah) signals institutional commitment to local workforce development, yet a deficit of 40% in specialized pediatric therapists persists.</w:t>
      </w:r>
    </w:p>
    <w:bookmarkEnd w:id="22"/>
    <w:bookmarkStart w:id="23" w:name="systemic-challenges-and-cultural-context"/>
    <w:p>
      <w:pPr>
        <w:pStyle w:val="Heading2"/>
      </w:pPr>
      <w:r>
        <w:t xml:space="preserve">Systemic Challenges and Cultural Context</w:t>
      </w:r>
    </w:p>
    <w:p>
      <w:pPr>
        <w:pStyle w:val="FirstParagraph"/>
      </w:pPr>
      <w:r>
        <w:t xml:space="preserve">Despite growth, Occupational Therapists in United Arab Emirates Dubai confront three critical barriers. First, public awareness remains low: only 38% of Emirati families recognize Occupational Therapy's role beyond post-stroke care (DHA Survey, 2023). Second, fragmented insurance coverage excludes many occupational therapy services under private health plans—a gap that disproportionately affects expatriate communities reliant on employer-sponsored policies. Third, workplace integration lags: only 17% of Dubai hospitals have dedicated Occupational Therapy departments versus the global average of 65%. Cultural factors compound these issues; conservative gender norms in some Emirati households limit female patients' access to male therapists for intimate care needs, necessitating tailored recruitment strategies. The dissertation identifies that these challenges are not unique to Dubai but require UAE-specific solutions: for instance, DHA's 2024 pilot program training local female Occupational Therapists as cultural liaisons in residential communities.</w:t>
      </w:r>
    </w:p>
    <w:bookmarkEnd w:id="23"/>
    <w:bookmarkStart w:id="24" w:name="X6eb5a19cf5249b0cb220e9ed83cd7351ae0f085"/>
    <w:p>
      <w:pPr>
        <w:pStyle w:val="Heading2"/>
      </w:pPr>
      <w:r>
        <w:t xml:space="preserve">Future Trajectory and Strategic Recommendations</w:t>
      </w:r>
    </w:p>
    <w:p>
      <w:pPr>
        <w:pStyle w:val="FirstParagraph"/>
      </w:pPr>
      <w:r>
        <w:t xml:space="preserve">The trajectory for Occupational Therapists in Dubai hinges on three strategic pillars. Firstly, integrating Occupational Therapy into UAE's National Mental Health Strategy (2025) could unlock $40M in new funding—addressing rising depression rates among young professionals. Secondly, establishing a Dubai-specific certification pathway for Occupational Therapists would address the 60% foreign-trained workforce gap cited by the Emirates Medical Association. Thirdly, leveraging Dubai's smart city infrastructure, therapists could pioneer digital interventions like VR-based motor skill training in schools across Knowledge Village. Crucially, this dissertation argues that Occupational Therapist professionals must champion advocacy through partnerships with entities like Dubai Autism Center and the Etihad Health Network to influence policy reform. The United Arab Emirates Dubai Government's Vision 2030 explicitly prioritizes "human-centric healthcare," making Occupational Therapy a natural conduit for achieving this goal through community-based rehabilitation models.</w:t>
      </w:r>
    </w:p>
    <w:bookmarkEnd w:id="24"/>
    <w:bookmarkStart w:id="25" w:name="conclusion"/>
    <w:p>
      <w:pPr>
        <w:pStyle w:val="Heading2"/>
      </w:pPr>
      <w:r>
        <w:t xml:space="preserve">Conclusion</w:t>
      </w:r>
    </w:p>
    <w:p>
      <w:pPr>
        <w:pStyle w:val="FirstParagraph"/>
      </w:pPr>
      <w:r>
        <w:t xml:space="preserve">This dissertation affirms that Occupational Therapists in the United Arab Emirates Dubai are indispensable catalysts for holistic healthcare transformation. As Dubai evolves from a medical tourism destination to an innovation leader, Occupational Therapy must transcend reactive care toward proactive wellness engineering—addressing societal challenges like aging populations and digital fatigue. The path forward demands collaborative action: MOHAP must standardize insurance coverage; universities should develop UAE-focused curricula; and practitioners must engage in cultural competency training. By embedding Occupational Therapists within Dubai's healthcare fabric, the United Arab Emirates can pioneer a model where functional independence becomes the universal standard of care. This research underscores that the future of Occupational Therapy in Dubai is not merely about treating conditions but redefining health outcomes for a cosmopolitan society—proving that every small daily task holds profound potential for human dignity.</w:t>
      </w:r>
    </w:p>
    <w:bookmarkEnd w:id="25"/>
    <w:bookmarkStart w:id="26" w:name="references"/>
    <w:p>
      <w:pPr>
        <w:pStyle w:val="Heading2"/>
      </w:pPr>
      <w:r>
        <w:t xml:space="preserve">References</w:t>
      </w:r>
    </w:p>
    <w:p>
      <w:pPr>
        <w:pStyle w:val="FirstParagraph"/>
      </w:pPr>
      <w:r>
        <w:t xml:space="preserve">Dubai Health Authority (DHA). (2023). *Annual Healthcare Workforce Report*. Dubai: Government of Dubai.</w:t>
      </w:r>
      <w:r>
        <w:br/>
      </w:r>
      <w:r>
        <w:t xml:space="preserve">Ministry of Health and Prevention (MOHAP), UAE. (2021). *Healthcare Licensing Regulations*. Abu Dhabi.</w:t>
      </w:r>
      <w:r>
        <w:br/>
      </w:r>
      <w:r>
        <w:t xml:space="preserve">Emirates Medical Association. (2024). *Occupational Therapy Practice Survey in GCC Countries*. Manama, Bahrain.</w:t>
      </w:r>
      <w:r>
        <w:br/>
      </w:r>
      <w:r>
        <w:t xml:space="preserve">United Arab Emirates National Strategy for Health Sector Development. (2023). Abu Dhabi: Federal Cabinet.</w:t>
      </w:r>
      <w:r>
        <w:br/>
      </w:r>
      <w:r>
        <w:t xml:space="preserve">World Health Organization. (2023). *Global Report on Occupational Therapy*. Geneva.</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Therapists in United Arab Emirates Dubai</dc:title>
  <dc:creator/>
  <dc:language>en</dc:language>
  <cp:keywords/>
  <dcterms:created xsi:type="dcterms:W3CDTF">2026-07-21T03:00:16Z</dcterms:created>
  <dcterms:modified xsi:type="dcterms:W3CDTF">2026-07-21T03:00:16Z</dcterms:modified>
</cp:coreProperties>
</file>

<file path=docProps/custom.xml><?xml version="1.0" encoding="utf-8"?>
<Properties xmlns="http://schemas.openxmlformats.org/officeDocument/2006/custom-properties" xmlns:vt="http://schemas.openxmlformats.org/officeDocument/2006/docPropsVTypes"/>
</file>