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6" w:name="X8b72477befe194706e80e08ab1263b89858522f"/>
    <w:p>
      <w:pPr>
        <w:pStyle w:val="Heading1"/>
      </w:pPr>
      <w:r>
        <w:t xml:space="preserve">Dissertation: The Critical Role and Evolving Challenges of the Occupational Therapist in United Kingdom London Healthcare Provision</w:t>
      </w:r>
    </w:p>
    <w:bookmarkStart w:id="20" w:name="abstract"/>
    <w:p>
      <w:pPr>
        <w:pStyle w:val="Heading2"/>
      </w:pPr>
      <w:r>
        <w:t xml:space="preserve">Abstract</w:t>
      </w:r>
    </w:p>
    <w:p>
      <w:pPr>
        <w:pStyle w:val="FirstParagraph"/>
      </w:pPr>
      <w:r>
        <w:t xml:space="preserve">This dissertation critically examines the pivotal role, current challenges, and future directions for the Occupational Therapist (OT) within the complex healthcare and social care landscape of London, England. Focusing specifically on the United Kingdom context, it explores how OTs contribute to enabling participation in daily life for individuals across diverse London communities. The analysis draws upon recent NHS England workforce data, policy documents (including the NHS Long Term Plan), and qualitative research on service delivery in urban settings. Findings highlight significant pressures facing the profession within London's unique demographic and economic environment, including high demand coupled with chronic staffing shortages, funding constraints impacting service access, and the necessity for culturally responsive practice. This dissertation argues that strengthening the Occupational Therapist workforce and integrating their holistic approach more strategically within London's integrated care systems is essential for achieving health equity and meeting the complex needs of its population. The evidence presented underscores the urgent need for targeted policy interventions to support OTs in delivering high-quality, accessible care across United Kingdom London.</w:t>
      </w:r>
    </w:p>
    <w:bookmarkEnd w:id="20"/>
    <w:bookmarkStart w:id="21" w:name="introduction"/>
    <w:p>
      <w:pPr>
        <w:pStyle w:val="Heading2"/>
      </w:pPr>
      <w:r>
        <w:t xml:space="preserve">Introduction</w:t>
      </w:r>
    </w:p>
    <w:p>
      <w:pPr>
        <w:pStyle w:val="FirstParagraph"/>
      </w:pPr>
      <w:r>
        <w:t xml:space="preserve">The role of the Occupational Therapist (OT) within the United Kingdom's National Health Service (NHS) and wider social care system is fundamental to promoting health, independence, and well-being. As defined by the Health and Care Professions Council (HCPC), an Occupational Therapist enables people to participate in the activities of everyday life through therapeutic use of daily occupations. In London, a city characterised by its immense population density (over 9 million residents), extraordinary cultural diversity (with over 300 languages spoken), significant health inequalities, and complex urban infrastructure, the demand for skilled Occupational Therapists is particularly acute. This dissertation investigates the specific context of the Occupational Therapist in United Kingdom London, analysing how their professional practice meets the unique challenges and opportunities presented by this global metropolis. It moves beyond a generic description to critically assess systemic pressures, service delivery models, and barriers to optimal care within London boroughs.</w:t>
      </w:r>
    </w:p>
    <w:bookmarkEnd w:id="21"/>
    <w:bookmarkStart w:id="22" w:name="X1bf638ed04cc95af77889d109f70da009ab8631"/>
    <w:p>
      <w:pPr>
        <w:pStyle w:val="Heading2"/>
      </w:pPr>
      <w:r>
        <w:t xml:space="preserve">The Occupational Therapist: Core Role in the UK Context</w:t>
      </w:r>
    </w:p>
    <w:p>
      <w:pPr>
        <w:pStyle w:val="FirstParagraph"/>
      </w:pPr>
      <w:r>
        <w:t xml:space="preserve">In the United Kingdom, Occupational Therapists are regulated healthcare professionals who work across diverse settings including acute hospitals (e.g., St Thomas' Hospital), community services (e.g., Camden and Islington NHS Foundation Trust), mental health teams, schools, and private practice. Their core function is to assess an individual's ability to perform meaningful activities (occupations) – such as self-care, work, education, leisure – and then develop interventions to maximise participation. Within London's NHS framework (primarily managed by NHS England and local Clinical Commissioning Groups), OTs are integral to rehabilitation pathways following illness or injury, enabling safe discharge from hospital (reducing A&amp;E waits), supporting people with long-term conditions like stroke or arthritis in community settings, and providing crucial mental health support. The holistic nature of OT practice – addressing physical, cognitive, emotional, and environmental factors – makes it uniquely suited to navigating the complex social determinants of health prevalent across London's varied communities.</w:t>
      </w:r>
    </w:p>
    <w:bookmarkEnd w:id="22"/>
    <w:bookmarkStart w:id="23" w:name="X6ca2b12aec65596f11c22d0b95917476f990152"/>
    <w:p>
      <w:pPr>
        <w:pStyle w:val="Heading2"/>
      </w:pPr>
      <w:r>
        <w:t xml:space="preserve">London: A Unique Context for Occupational Therapists</w:t>
      </w:r>
    </w:p>
    <w:p>
      <w:pPr>
        <w:pStyle w:val="FirstParagraph"/>
      </w:pPr>
      <w:r>
        <w:t xml:space="preserve">Operating as an Occupational Therapist in United Kingdom London presents distinct contextual factors. The city's sheer scale and diversity necessitate highly adaptable practice. OTs work with populations experiencing stark health inequalities; for instance, life expectancy in some London boroughs (e.g., Westminster) is significantly higher than in others (e.g., Tower Hamlets). Language barriers, cultural beliefs around health and care, and varying levels of digital literacy pose significant challenges that require culturally safe and person-centred approaches from the OT. Furthermore, the high cost of living impacts service access; individuals may delay seeking help due to financial pressures related to travel or home adaptations. The concentration of major teaching hospitals (e.g., University College London Hospitals) creates hubs for advanced practice but also strains local community services as patients are discharged into areas with limited support capacity.</w:t>
      </w:r>
    </w:p>
    <w:bookmarkEnd w:id="23"/>
    <w:bookmarkStart w:id="24" w:name="X49290f3c17152b69a2872383353b256a1869bb0"/>
    <w:p>
      <w:pPr>
        <w:pStyle w:val="Heading2"/>
      </w:pPr>
      <w:r>
        <w:t xml:space="preserve">Pressures and Challenges Facing the Occupational Therapist in London</w:t>
      </w:r>
    </w:p>
    <w:p>
      <w:pPr>
        <w:pStyle w:val="FirstParagraph"/>
      </w:pPr>
      <w:r>
        <w:t xml:space="preserve">Despite their critical role, Occupational Therapists in London face mounting pressures. A significant challenge is the persistent workforce shortage. Recent HCPC data indicates vacancy rates for OTs in London consistently exceed the national average (15%+ compared to ~10%), exacerbated by high burnout rates linked to heavy caseloads and administrative burdens within a strained NHS budget. This directly impacts access: longer waiting lists for community OT assessments are common, particularly in deprived boroughs, delaying crucial interventions and potentially leading to avoidable hospital admissions. Funding pressures also lead to cuts in non-acute services (e.g., occupational therapy for mild dementia or preventive home visits), limiting the preventative role OTs could play. Additionally, navigating the complex patchwork of commissioning between NHS trusts, local authorities (for social care), and voluntary organisations creates fragmentation that hinders seamless care pathways for London residents.</w:t>
      </w:r>
    </w:p>
    <w:bookmarkEnd w:id="24"/>
    <w:bookmarkStart w:id="25" w:name="conclusion-and-recommendations"/>
    <w:p>
      <w:pPr>
        <w:pStyle w:val="Heading2"/>
      </w:pPr>
      <w:r>
        <w:t xml:space="preserve">Conclusion and Recommendations</w:t>
      </w:r>
    </w:p>
    <w:p>
      <w:pPr>
        <w:pStyle w:val="FirstParagraph"/>
      </w:pPr>
      <w:r>
        <w:t xml:space="preserve">This dissertation has demonstrated that the Occupational Therapist is a vital yet increasingly strained profession within the United Kingdom London healthcare ecosystem. Their unique skill set in enabling participation through occupation is indispensable for addressing the city's complex health challenges, particularly its deep-seated inequalities and demographic diversity. However, systemic issues – chronic staffing shortages, inadequate funding leading to service cuts, and fragmented commissioning – are severely compromising the ability of OTs to deliver timely and effective care across London boroughs. For this dissertation on Occupational Therapy in London to have practical impact, it concludes that targeted action is essential: 1) Significant investment in recruitment and retention strategies specifically for OT roles within London NHS trusts; 2) Strategic commissioning reforms to integrate OT services more fully into preventative community health models and partnership with local authorities; 3) Dedicated funding for cultural competency training and resources to support OTs working with London's diverse populations. By prioritising the Occupational Therapist workforce, United Kingdom London can move closer to achieving its ambition of health equity, ensuring that all residents have the opportunity to engage fully in the occupations that give their lives meaning and purpose. Future research should focus on longitudinal studies measuring the impact of specific OT interventions on reducing health inequalities within London's diverse neighbourhoods.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Occupational Therapist within United Kingdom London</dc:title>
  <dc:creator/>
  <dc:language>en</dc:language>
  <cp:keywords/>
  <dcterms:created xsi:type="dcterms:W3CDTF">2025-12-13T01:27:44Z</dcterms:created>
  <dcterms:modified xsi:type="dcterms:W3CDTF">2025-12-13T01:27:44Z</dcterms:modified>
</cp:coreProperties>
</file>

<file path=docProps/custom.xml><?xml version="1.0" encoding="utf-8"?>
<Properties xmlns="http://schemas.openxmlformats.org/officeDocument/2006/custom-properties" xmlns:vt="http://schemas.openxmlformats.org/officeDocument/2006/docPropsVTypes"/>
</file>