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559b2f7227b6da7199e7e9de28503740249d7f5"/>
    <w:p>
      <w:pPr>
        <w:pStyle w:val="Heading1"/>
      </w:pPr>
      <w:r>
        <w:t xml:space="preserve">Occupational Therapy Practice and Community Integration: A Dissertation on the Role of the Occupational Therapist in United Kingdom Manchester</w:t>
      </w:r>
    </w:p>
    <w:p>
      <w:pPr>
        <w:pStyle w:val="FirstParagraph"/>
      </w:pPr>
      <w:r>
        <w:t xml:space="preserve">This dissertation critically examines the evolving role, challenges, and opportunities for the Occupational Therapist within the specific context of United Kingdom Manchester. Focusing on Greater Manchester as a dynamic urban healthcare landscape, it investigates how Occupational Therapists navigate complex social determinants of health to deliver person-centred care in one of England's most diverse and economically challenged metropolitan regions. The research is grounded in current NHS frameworks, local health priorities outlined by the Greater Manchester Combined Authority (GMCA), and the professional standards set by the College of Occupational Therapists (COT) within the United Kingdom.</w:t>
      </w:r>
    </w:p>
    <w:bookmarkStart w:id="20" w:name="X252087dab906d9e6841240d74eaa2ec33dbdd29"/>
    <w:p>
      <w:pPr>
        <w:pStyle w:val="Heading2"/>
      </w:pPr>
      <w:r>
        <w:t xml:space="preserve">The Critical Importance of Occupational Therapy in Manchester's Healthcare Ecosystem</w:t>
      </w:r>
    </w:p>
    <w:p>
      <w:pPr>
        <w:pStyle w:val="FirstParagraph"/>
      </w:pPr>
      <w:r>
        <w:t xml:space="preserve">Manchester, as a major city in the United Kingdom with significant health inequalities, presents a compelling case study for understanding Occupational Therapy. With areas of high deprivation (e.g., parts of Salford, Old Trafford, and Moss Side) experiencing child poverty rates exceeding 30% (ONS 2023), the role of the Occupational Therapist becomes indispensable. This dissertation argues that an Occupational Therapist is not merely a clinical practitioner but a vital community catalyst within United Kingdom Manchester's NHS and social care system. They work across diverse settings – acute hospitals (like Manchester Royal Infirmary), community mental health teams, adult social care, specialist neurological services, and in the homes of vulnerable citizens – addressing barriers to participation in daily life that directly impact wellbeing and societal inclusion.</w:t>
      </w:r>
    </w:p>
    <w:bookmarkEnd w:id="20"/>
    <w:bookmarkStart w:id="21" w:name="X0e0f3a374c7f71f4ee4b03d888d1cc62da671c6"/>
    <w:p>
      <w:pPr>
        <w:pStyle w:val="Heading2"/>
      </w:pPr>
      <w:r>
        <w:t xml:space="preserve">Manchester-Specific Context: Challenges and Demands</w:t>
      </w:r>
    </w:p>
    <w:p>
      <w:pPr>
        <w:pStyle w:val="FirstParagraph"/>
      </w:pPr>
      <w:r>
        <w:t xml:space="preserve">The unique socio-economic fabric of Manchester intensifies the demands placed on Occupational Therapists. The city's population is highly diverse, with significant ethnic minority communities facing language barriers, cultural differences in health beliefs, and systemic inequalities – factors a skilled Occupational Therapist must adeptly navigate (COT, 2023). Furthermore, the NHS Long Term Plan (2019) prioritises mental health and integrated care; Manchester has been a leader in implementing these strategies through initiatives like the Greater Manchester Mental Health Partnership. This necessitates Occupational Therapists collaborating effectively with GPs, social workers, housing officers, and community groups – a complex coordination task central to this dissertation's focus.</w:t>
      </w:r>
    </w:p>
    <w:p>
      <w:pPr>
        <w:pStyle w:val="BodyText"/>
      </w:pPr>
      <w:r>
        <w:t xml:space="preserve">The pandemic exacerbated existing pressures. A 2022 COT report highlighted Manchester-based Occupational Therapists reporting significant backlogs in community assessments and increased demand for support with post-COVID fatigue, mental health crises, and social isolation. The dissertation explores how these pressures impact the delivery of evidence-based practice and the sustainability of services within United Kingdom Manchester's resource-constrained environment. It specifically investigates whether current service models effectively reach the most marginalised populations in areas like Bury or Rochdale within Greater Manchester.</w:t>
      </w:r>
    </w:p>
    <w:bookmarkEnd w:id="21"/>
    <w:bookmarkStart w:id="22" w:name="X02da2cb36523c8efeddaf497cf20b9081abbc3d"/>
    <w:p>
      <w:pPr>
        <w:pStyle w:val="Heading2"/>
      </w:pPr>
      <w:r>
        <w:t xml:space="preserve">Research Focus: Bridging Practice and Policy in United Kingdom Manchester</w:t>
      </w:r>
    </w:p>
    <w:p>
      <w:pPr>
        <w:pStyle w:val="FirstParagraph"/>
      </w:pPr>
      <w:r>
        <w:t xml:space="preserve">This Dissertation proposes a mixed-methods study investigating two key aspects of Occupational Therapist practice in Manchester. First, it will assess the impact of the COT's *Occupational Therapy Practice Framework* on service delivery across five distinct community settings within Greater Manchester. Second, it will utilise qualitative interviews with ten Occupational Therapists working in Manchester to explore their lived experiences managing systemic challenges (funding constraints, workforce shortages) while striving for person-centred care. The research explicitly asks: How effectively do current models of Occupational Therapy practice in United Kingdom Manchester address the complex social and environmental barriers faced by citizens living with chronic illness, disability, or mental health conditions?</w:t>
      </w:r>
    </w:p>
    <w:bookmarkEnd w:id="22"/>
    <w:bookmarkStart w:id="23" w:name="Xda35ccaf185915a811204089fb6adb9edcb316c"/>
    <w:p>
      <w:pPr>
        <w:pStyle w:val="Heading2"/>
      </w:pPr>
      <w:r>
        <w:t xml:space="preserve">Significance: Why This Dissertation Matters</w:t>
      </w:r>
    </w:p>
    <w:p>
      <w:pPr>
        <w:pStyle w:val="FirstParagraph"/>
      </w:pPr>
      <w:r>
        <w:t xml:space="preserve">The findings of this dissertation hold significant implications for policy and practice within the United Kingdom. By focusing on Manchester's specific context – a city actively working towards health equity through its Mayor's Health Strategy and GMCA initiatives – the research provides actionable insights beyond generic UK-wide reports. It directly addresses a critical gap: while national frameworks exist, there is limited in-depth analysis of how Occupational Therapists operationalise them amidst the unique pressures of a major urban centre like Manchester. Demonstrating the tangible impact of Occupational Therapy on reducing social isolation, promoting independent living (e.g., through equipment provision or home adaptations), and supporting transition from hospital to home within this setting is crucial.</w:t>
      </w:r>
    </w:p>
    <w:p>
      <w:pPr>
        <w:pStyle w:val="BodyText"/>
      </w:pPr>
      <w:r>
        <w:t xml:space="preserve">For the United Kingdom Manchester healthcare landscape, this research offers concrete evidence to inform local commissioners (such as Greater Manchester Health and Social Care Partnership - GMHSCP) on optimising resource allocation for Occupational Therapy services. It provides Occupational Therapists themselves with a platform to articulate their value proposition in complex environments, potentially strengthening workforce advocacy. Crucially, it reinforces the central tenet of the profession: that an Occupational Therapist's work is fundamentally about enabling meaningful occupation – whether it's returning to work, engaging in family life, or participating confidently within the community of Manchester.</w:t>
      </w:r>
    </w:p>
    <w:bookmarkEnd w:id="23"/>
    <w:bookmarkStart w:id="24" w:name="X784ee2dc608ebef883a36e95f85c4a615226e0e"/>
    <w:p>
      <w:pPr>
        <w:pStyle w:val="Heading2"/>
      </w:pPr>
      <w:r>
        <w:t xml:space="preserve">Conclusion: The Occupational Therapist as a Cornerstone for Resilient Communities</w:t>
      </w:r>
    </w:p>
    <w:p>
      <w:pPr>
        <w:pStyle w:val="FirstParagraph"/>
      </w:pPr>
      <w:r>
        <w:t xml:space="preserve">This dissertation underscores that the role of the Occupational Therapist is not static but evolves dynamically in response to local needs. In United Kingdom Manchester, where health inequalities are stark and community resilience is paramount, the Occupational Therapist stands at the frontline of building inclusive communities. This research moves beyond theoretical discussion to critically analyse how practice interfaces with policy and geography in one of Britain's most challenging yet innovative urban settings. The conclusions drawn will directly contribute to shaping a more effective, equitable, and sustainable model of Occupational Therapy service delivery for Manchester residents now and into the future. Ultimately, this Dissertation affirms that a skilled Occupational Therapist is not just a healthcare provider; they are an essential agent for social change within the heart of United Kingdom Manchester.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United Kingdom Manchester</dc:title>
  <dc:creator/>
  <dc:language>en</dc:language>
  <cp:keywords/>
  <dcterms:created xsi:type="dcterms:W3CDTF">2026-07-23T04:48:55Z</dcterms:created>
  <dcterms:modified xsi:type="dcterms:W3CDTF">2026-07-23T04:48:55Z</dcterms:modified>
</cp:coreProperties>
</file>

<file path=docProps/custom.xml><?xml version="1.0" encoding="utf-8"?>
<Properties xmlns="http://schemas.openxmlformats.org/officeDocument/2006/custom-properties" xmlns:vt="http://schemas.openxmlformats.org/officeDocument/2006/docPropsVTypes"/>
</file>