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2d853efab77f9260d1660160ce27fbc6b84b666"/>
    <w:p>
      <w:pPr>
        <w:pStyle w:val="Heading1"/>
      </w:pPr>
      <w:r>
        <w:t xml:space="preserve">Occupational Therapist Practice in United States Houston: A Critical Analysis of Community Impact and Future Directions</w:t>
      </w:r>
    </w:p>
    <w:p>
      <w:pPr>
        <w:pStyle w:val="FirstParagraph"/>
      </w:pPr>
      <w:r>
        <w:rPr>
          <w:bCs/>
          <w:b/>
        </w:rPr>
        <w:t xml:space="preserve">Abstract:</w:t>
      </w:r>
      <w:r>
        <w:t xml:space="preserve"> </w:t>
      </w:r>
      <w:r>
        <w:t xml:space="preserve">This dissertation examines the evolving role of the Occupational Therapist (OT) within the unique healthcare ecosystem of Houston, Texas, a major urban center in the United States. As one of America's most diverse and rapidly growing cities, Houston presents both unparalleled opportunities and complex challenges for occupational therapy practice. This study analyzes current OT service delivery models, demographic considerations, systemic barriers to care access, and future strategic imperatives for advancing occupational justice in United States Houston.</w:t>
      </w:r>
    </w:p>
    <w:bookmarkStart w:id="20" w:name="X25a5458a72d1765c7bd76f99c78cedb33108343"/>
    <w:p>
      <w:pPr>
        <w:pStyle w:val="Heading2"/>
      </w:pPr>
      <w:r>
        <w:t xml:space="preserve">Introduction: The Occupational Therapist in Houston's Healthcare Landscape</w:t>
      </w:r>
    </w:p>
    <w:p>
      <w:pPr>
        <w:pStyle w:val="FirstParagraph"/>
      </w:pPr>
      <w:r>
        <w:t xml:space="preserve">Occupational Therapy (OT) is a vital healthcare profession focused on enabling individuals to engage in meaningful daily activities (occupations) despite illness, injury, disability, or environmental constraints. In the context of United States Houston—a city of over 2.3 million people with profound ethnic and socioeconomic diversity—the Occupational Therapist serves as a critical link between medical intervention and community reintegration. The role extends far beyond traditional clinical settings; in Houston, OTs are increasingly embedded in schools, community health centers, rehabilitation facilities, senior living environments, and even corporate wellness programs across the metropolitan area. This dissertation argues that understanding the specific dynamics of occupational therapy practice within United States Houston is essential for optimizing patient outcomes and advancing public health equity.</w:t>
      </w:r>
    </w:p>
    <w:bookmarkEnd w:id="20"/>
    <w:bookmarkStart w:id="21" w:name="X477c8b43c4383ed285f6718f8924789cbd92d16"/>
    <w:p>
      <w:pPr>
        <w:pStyle w:val="Heading2"/>
      </w:pPr>
      <w:r>
        <w:t xml:space="preserve">Demographic Imperatives Driving Occupational Therapist Demand in Houston</w:t>
      </w:r>
    </w:p>
    <w:p>
      <w:pPr>
        <w:pStyle w:val="FirstParagraph"/>
      </w:pPr>
      <w:r>
        <w:t xml:space="preserve">United States Houston's demographic profile directly shapes the scope and necessity of Occupational Therapy services. With over 40% of residents identifying as Hispanic or Latino, a significant population grappling with language barriers and cultural differences in healthcare access, OTs must possess strong cross-cultural communication skills. Additionally, Houston boasts one of the highest rates of uninsured residents among major U.S. cities (approximately 18%), placing immense pressure on community-based OT services within federally qualified health centers (FQHCs) like CHI St. Luke's and Harris Health System clinics. The city's aging population is growing rapidly, with projections indicating a 30% increase in adults over 65 by 2030, significantly elevating demand for geriatric OT services focused on fall prevention, home modification, and cognitive rehabilitation. Furthermore, Houston’s vulnerability to natural disasters (hurricanes, flooding) necessitates OT expertise in disaster preparedness and community resilience programs – an area where the Occupational Therapist uniquely contributes through trauma-informed care strategies.</w:t>
      </w:r>
    </w:p>
    <w:bookmarkEnd w:id="21"/>
    <w:bookmarkStart w:id="22" w:name="Xc3ed2684c402907c609096a0cf500a3fbb4d339"/>
    <w:p>
      <w:pPr>
        <w:pStyle w:val="Heading2"/>
      </w:pPr>
      <w:r>
        <w:t xml:space="preserve">Systemic Challenges Facing the Occupational Therapist in Houston</w:t>
      </w:r>
    </w:p>
    <w:p>
      <w:pPr>
        <w:pStyle w:val="FirstParagraph"/>
      </w:pPr>
      <w:r>
        <w:t xml:space="preserve">Despite high need, significant barriers impede optimal OT practice across United States Houston. A critical issue is uneven geographic distribution of services; while affluent areas like West Houston have robust private OT practices, underserved communities such as East End and Fifth Ward face severe shortages. Transportation limitations for low-income patients and lack of culturally competent therapists in specific language groups (e.g., Vietnamese, Haitian Creole) further restrict access. Reimbursement complexities from Medicare, Medicaid (MediCal), and private insurers often result in reduced service hours or denial of coverage for crucial OT interventions like home safety assessments. Additionally, the high cost of living in Houston strains healthcare budgets at community agencies, limiting their capacity to hire sufficient Occupational Therapist staff. These systemic challenges underscore the urgent need for policy advocacy by OTs within Houston’s professional associations to align reimbursement models with actual service needs.</w:t>
      </w:r>
    </w:p>
    <w:bookmarkEnd w:id="22"/>
    <w:bookmarkStart w:id="23" w:name="X0317386ea843431c5d6af6df35a85b57c99bdbf"/>
    <w:p>
      <w:pPr>
        <w:pStyle w:val="Heading2"/>
      </w:pPr>
      <w:r>
        <w:t xml:space="preserve">Case Study: Occupational Therapist Impact in a Houston Community Health Center</w:t>
      </w:r>
    </w:p>
    <w:p>
      <w:pPr>
        <w:pStyle w:val="FirstParagraph"/>
      </w:pPr>
      <w:r>
        <w:t xml:space="preserve">A compelling example emerges from the Memorial Hermann Health System's community clinic serving low-income families in Southeast Houston. Here, an Occupational Therapist implemented a culturally tailored diabetes management program integrating OT principles with nutrition education and adaptive device training. By focusing on the "occupations" of meal preparation and medication adherence within the cultural context of patients’ homes, the OT significantly improved glycemic control outcomes compared to standard care models. This case study demonstrates how a skilled Occupational Therapist, operating within United States Houston's complex social fabric, can bridge clinical care with meaningful community engagement – a model increasingly vital for addressing health disparities across the city.</w:t>
      </w:r>
    </w:p>
    <w:bookmarkEnd w:id="23"/>
    <w:bookmarkStart w:id="24" w:name="Xfd50bd2d6f390f37c1017102004663436f04f28"/>
    <w:p>
      <w:pPr>
        <w:pStyle w:val="Heading2"/>
      </w:pPr>
      <w:r>
        <w:t xml:space="preserve">Future Directions: Advancing the Occupational Therapist Role in Houston</w:t>
      </w:r>
    </w:p>
    <w:p>
      <w:pPr>
        <w:pStyle w:val="FirstParagraph"/>
      </w:pPr>
      <w:r>
        <w:t xml:space="preserve">To meet Houston’s future healthcare demands, strategic expansion of the Occupational Therapist's role is imperative. This includes: (1) Developing targeted OT residency programs at institutions like Baylor College of Medicine and Texas State University to train clinicians specifically for Houston's diverse populations; (2) Integrating OTs more fully into primary care teams within the Harris County public health system to address social determinants of health proactively; (3) Leveraging telehealth technology – crucial in Houston’s sprawling geography – to deliver OT services to rural outlying areas and homebound patients, especially post-disaster; and (4) Strengthening partnerships between Houston OTs, school districts (e.g., Houston Independent School District), and social services agencies for early intervention in developmental delays. The National Board for Certification in Occupational Therapy (NBCOT) standards must be complemented by state-specific Houston training on local cultural competence.</w:t>
      </w:r>
    </w:p>
    <w:bookmarkEnd w:id="24"/>
    <w:bookmarkStart w:id="25" w:name="X1bbc3695e773a6109a78c99d7a3d90265bc0297"/>
    <w:p>
      <w:pPr>
        <w:pStyle w:val="Heading2"/>
      </w:pPr>
      <w:r>
        <w:t xml:space="preserve">Conclusion: Occupational Therapists as Catalysts for Community Health Equity</w:t>
      </w:r>
    </w:p>
    <w:p>
      <w:pPr>
        <w:pStyle w:val="FirstParagraph"/>
      </w:pPr>
      <w:r>
        <w:t xml:space="preserve">The role of the Occupational Therapist in United States Houston transcends clinical treatment; it embodies a commitment to occupational justice – ensuring all residents, regardless of background, have the opportunity to participate fully in life's essential activities. As Houston continues its trajectory as a global city with deepening socioeconomic complexities, the Occupational Therapist emerges not merely as a healthcare provider but as an indispensable community catalyst. This dissertation reaffirms that investing in expanded OT workforce development and innovative service models within Houston is not just economically prudent, but ethically necessary for building a healthier, more equitable United States Houston. The future of occupational therapy in this dynamic metropolis lies in the hands of practitioners who can navigate its unique challenges while championing the fundamental right to meaningful occupation for every resident.</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United States Houston</dc:title>
  <dc:creator/>
  <dc:language>en</dc:language>
  <cp:keywords/>
  <dcterms:created xsi:type="dcterms:W3CDTF">2026-07-20T23:48:30Z</dcterms:created>
  <dcterms:modified xsi:type="dcterms:W3CDTF">2026-07-20T23:48:30Z</dcterms:modified>
</cp:coreProperties>
</file>

<file path=docProps/custom.xml><?xml version="1.0" encoding="utf-8"?>
<Properties xmlns="http://schemas.openxmlformats.org/officeDocument/2006/custom-properties" xmlns:vt="http://schemas.openxmlformats.org/officeDocument/2006/docPropsVTypes"/>
</file>