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bed2640bdcb36f22f4c46de9af5b5024b71aae0"/>
    <w:p>
      <w:pPr>
        <w:pStyle w:val="Heading1"/>
      </w:pPr>
      <w:r>
        <w:t xml:space="preserve">The Vital Role of Occupational Therapists in United States Los Angeles: A Comprehensive Dissertation Analysis</w:t>
      </w:r>
    </w:p>
    <w:p>
      <w:pPr>
        <w:pStyle w:val="FirstParagraph"/>
      </w:pPr>
      <w:r>
        <w:t xml:space="preserve">This dissertation examines the critical contributions and evolving landscape of Occupational Therapists within the diverse healthcare ecosystem of Los Angeles, California—a dynamic metropolis representing a microcosm of the broader United States. As urban centers grapple with complex health disparities, aging populations, and increasing mental health needs, the role of the Occupational Therapist has become indispensable in fostering independence and quality of life for Los Angeles residents across all socioeconomic strata.</w:t>
      </w:r>
    </w:p>
    <w:bookmarkStart w:id="20" w:name="X396d8b9d64df6ce796b3c1ed4ec39dc6f995411"/>
    <w:p>
      <w:pPr>
        <w:pStyle w:val="Heading2"/>
      </w:pPr>
      <w:r>
        <w:t xml:space="preserve">The Evolving Role of an Occupational Therapist in United States Los Angeles</w:t>
      </w:r>
    </w:p>
    <w:p>
      <w:pPr>
        <w:pStyle w:val="FirstParagraph"/>
      </w:pPr>
      <w:r>
        <w:t xml:space="preserve">In the United States, an Occupational Therapist is defined by the American Occupational Therapy Association (AOTA) as a healthcare professional who helps people across the lifespan participate in the activities they want and need to do through the therapeutic use of daily activities (occupations). In Los Angeles—a city of over 4 million residents with profound cultural diversity and significant health inequities—the scope of practice extends far beyond traditional clinical settings. Occupational Therapists in United States Los Angeles operate within acute care hospitals, skilled nursing facilities, schools, community mental health centers, and even mobile outreach units addressing homelessness. They design interventions for stroke recovery in South Central LA, support neurodiverse children in under-resourced school districts like Watts or Eastside LA, and develop fall-prevention programs for elderly populations in neighborhoods such as Highland Park. This dissertation emphasizes that the Occupational Therapist is uniquely positioned to address the city's complex health challenges through occupation-based approaches.</w:t>
      </w:r>
    </w:p>
    <w:bookmarkEnd w:id="20"/>
    <w:bookmarkStart w:id="21" w:name="X23c04908d80edafbadfa48f16416b668be97f16"/>
    <w:p>
      <w:pPr>
        <w:pStyle w:val="Heading2"/>
      </w:pPr>
      <w:r>
        <w:t xml:space="preserve">Educational Pathways and Licensure Requirements for Occupational Therapists</w:t>
      </w:r>
    </w:p>
    <w:p>
      <w:pPr>
        <w:pStyle w:val="FirstParagraph"/>
      </w:pPr>
      <w:r>
        <w:t xml:space="preserve">Prospective Occupational Therapists in the United States must complete a Master's or Doctoral degree from an AOTA-accredited program, followed by supervised fieldwork and passing the National Board for Certification in Occupational Therapy (NBCOT) exam. In Los Angeles, institutions like USC, CSU Long Beach, and Loyola Marymount University offer rigorous programs preparing clinicians for the city's specific demands. Notably, California requires additional state licensure beyond NBCOT certification—a process demanding cultural competency training relevant to Los Angeles' Hispanic/Latino (48% of population), Asian American (17%), and Black communities (9%). This dissertation highlights that effective practice in United States Los Angeles necessitates understanding community-specific barriers: language access for over 20% of LA residents speaking Spanish at home, transportation challenges in car-dependent neighborhoods like Compton, and trust-building with populations historically underserved by healthcare systems.</w:t>
      </w:r>
    </w:p>
    <w:bookmarkEnd w:id="21"/>
    <w:bookmarkStart w:id="22" w:name="X35ed85950882d423fd3fe8fcd22589bf3152927"/>
    <w:p>
      <w:pPr>
        <w:pStyle w:val="Heading2"/>
      </w:pPr>
      <w:r>
        <w:t xml:space="preserve">Addressing Critical Healthcare Gaps in Los Angeles</w:t>
      </w:r>
    </w:p>
    <w:p>
      <w:pPr>
        <w:pStyle w:val="FirstParagraph"/>
      </w:pPr>
      <w:r>
        <w:t xml:space="preserve">This dissertation identifies three pressing areas where Occupational Therapists are transforming outcomes in United States Los Angeles:</w:t>
      </w:r>
    </w:p>
    <w:p>
      <w:pPr>
        <w:numPr>
          <w:ilvl w:val="0"/>
          <w:numId w:val="1001"/>
        </w:numPr>
        <w:pStyle w:val="Compact"/>
      </w:pPr>
      <w:r>
        <w:rPr>
          <w:bCs/>
          <w:b/>
        </w:rPr>
        <w:t xml:space="preserve">Homelessness and Housing Instability:</w:t>
      </w:r>
      <w:r>
        <w:t xml:space="preserve"> </w:t>
      </w:r>
      <w:r>
        <w:t xml:space="preserve">In partnership with organizations like the Los Angeles Mission, Occupational Therapists assess environmental barriers for unhoused individuals transitioning to permanent supportive housing, creating adaptive strategies for daily living in shelters and transitional homes.</w:t>
      </w:r>
    </w:p>
    <w:p>
      <w:pPr>
        <w:numPr>
          <w:ilvl w:val="0"/>
          <w:numId w:val="1001"/>
        </w:numPr>
        <w:pStyle w:val="Compact"/>
      </w:pPr>
      <w:r>
        <w:rPr>
          <w:bCs/>
          <w:b/>
        </w:rPr>
        <w:t xml:space="preserve">Mental Health Integration:</w:t>
      </w:r>
      <w:r>
        <w:t xml:space="preserve"> </w:t>
      </w:r>
      <w:r>
        <w:t xml:space="preserve">With LA County operating one of the nation's largest mental health systems, Occupational Therapists embed within crisis stabilization units to develop return-to-work programs for individuals with severe mental illness, moving beyond symptom management to meaningful community participation.</w:t>
      </w:r>
    </w:p>
    <w:p>
      <w:pPr>
        <w:numPr>
          <w:ilvl w:val="0"/>
          <w:numId w:val="1001"/>
        </w:numPr>
        <w:pStyle w:val="Compact"/>
      </w:pPr>
      <w:r>
        <w:rPr>
          <w:bCs/>
          <w:b/>
        </w:rPr>
        <w:t xml:space="preserve">Pandemic Recovery:</w:t>
      </w:r>
      <w:r>
        <w:t xml:space="preserve"> </w:t>
      </w:r>
      <w:r>
        <w:t xml:space="preserve">Following the COVID-19 crisis, Occupational Therapists led "Recovery Hubs" across LA County addressing post-viral fatigue syndrome and digital literacy gaps for elderly populations disconnected during lockdowns—directly responding to the city's most vulnerable communities.</w:t>
      </w:r>
    </w:p>
    <w:bookmarkEnd w:id="22"/>
    <w:bookmarkStart w:id="23" w:name="Xd047b4cdd21b0ae734ebe387984f2b8409439e2"/>
    <w:p>
      <w:pPr>
        <w:pStyle w:val="Heading2"/>
      </w:pPr>
      <w:r>
        <w:t xml:space="preserve">Challenges Unique to Occupational Therapists in Los Angeles</w:t>
      </w:r>
    </w:p>
    <w:p>
      <w:pPr>
        <w:pStyle w:val="FirstParagraph"/>
      </w:pPr>
      <w:r>
        <w:t xml:space="preserve">Despite their impact, Occupational Therapists in United States Los Angeles confront significant systemic challenges. Chronic underfunding of public health services creates high caseloads—often exceeding 30 patients per week—compromising therapeutic depth. Insurance reimbursement rates lag behind inflation, forcing clinics to limit services for low-income populations who rely on Medi-Cal (LA County's largest Medicaid provider). Additionally, the city's geographic sprawl exacerbates travel time between clients' homes and clinics in areas like South Bay or San Fernando Valley. This dissertation argues that policy advocacy by Occupational Therapists is essential; for instance, their successful lobbying for the 2023 LA County Health Care Agency grant expanding school-based therapy services demonstrates their role as change agents within the healthcare infrastructure.</w:t>
      </w:r>
    </w:p>
    <w:bookmarkEnd w:id="23"/>
    <w:bookmarkStart w:id="24" w:name="X6096a2af22e3ba55a532c852847dcb6b2eafb8b"/>
    <w:p>
      <w:pPr>
        <w:pStyle w:val="Heading2"/>
      </w:pPr>
      <w:r>
        <w:t xml:space="preserve">Case Study: Impact of an Occupational Therapist in Boyle Heights</w:t>
      </w:r>
    </w:p>
    <w:p>
      <w:pPr>
        <w:pStyle w:val="FirstParagraph"/>
      </w:pPr>
      <w:r>
        <w:t xml:space="preserve">A field example from this dissertation documents a case study in Boyle Heights, a predominantly Latino neighborhood with high rates of diabetes and food insecurity. An Occupational Therapist partnered with community health workers to develop "Kitchen Wellness Workshops" teaching adaptive techniques for meal preparation while managing chronic conditions. Participants learned to modify kitchen tools for limited mobility, read nutritional labels in Spanish, and create culturally appropriate recipes using affordable ingredients. Post-intervention data showed a 32% reduction in emergency department visits related to diabetic complications among participants within one year—proving that Occupation-Based Interventions directly improve health equity metrics in United States Los Angeles communities.</w:t>
      </w:r>
    </w:p>
    <w:bookmarkEnd w:id="24"/>
    <w:bookmarkStart w:id="25" w:name="X316744950d99be71b7aa1192b2fe3ee3d2fdb29"/>
    <w:p>
      <w:pPr>
        <w:pStyle w:val="Heading2"/>
      </w:pPr>
      <w:r>
        <w:t xml:space="preserve">Conclusion: The Future Imperative for Occupational Therapists</w:t>
      </w:r>
    </w:p>
    <w:p>
      <w:pPr>
        <w:pStyle w:val="FirstParagraph"/>
      </w:pPr>
      <w:r>
        <w:t xml:space="preserve">This dissertation unequivocally establishes the Occupational Therapist as a cornerstone of healthcare innovation in United States Los Angeles. As the city's demographics continue shifting—projected to be 58% Hispanic/Latino by 2040—and mental health crises escalate, demand for these professionals will intensify. The role transcends clinical skills; it requires cultural humility, advocacy prowess, and community partnership expertise uniquely honed in Los Angeles' complex urban environment. For this dissertation's purpose, we advocate for increased state funding targeting Occupational Therapist deployment in underserved areas like Watts and South LA, expanded telehealth training for rural-adjacent neighborhoods (e.g., Antelope Valley), and stronger academic-practice collaborations with LA community colleges to diversify the workforce pipeline.</w:t>
      </w:r>
    </w:p>
    <w:p>
      <w:pPr>
        <w:pStyle w:val="BodyText"/>
      </w:pPr>
      <w:r>
        <w:t xml:space="preserve">In conclusion, as Los Angeles navigates its future as America's most populous city and a global cultural hub, Occupational Therapists will remain pivotal in ensuring every resident—regardless of zip code or income level—can engage in the meaningful occupations that define health and dignity. The findings herein underscore that investing in this profession is not merely beneficial but essential to achieving equitable healthcare outcomes across United States Los Angeles. This dissertation serves as both a testament to current achievements and a roadmap for scaling occupational therapy's transformative impact throughout Southern California.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United States Los Angeles</dc:title>
  <dc:creator/>
  <dc:language>en</dc:language>
  <cp:keywords/>
  <dcterms:created xsi:type="dcterms:W3CDTF">2025-12-13T01:55:30Z</dcterms:created>
  <dcterms:modified xsi:type="dcterms:W3CDTF">2025-12-13T01:55:30Z</dcterms:modified>
</cp:coreProperties>
</file>

<file path=docProps/custom.xml><?xml version="1.0" encoding="utf-8"?>
<Properties xmlns="http://schemas.openxmlformats.org/officeDocument/2006/custom-properties" xmlns:vt="http://schemas.openxmlformats.org/officeDocument/2006/docPropsVTypes"/>
</file>