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Australia</w:t>
      </w:r>
      <w:r>
        <w:t xml:space="preserve"> </w:t>
      </w:r>
      <w:r>
        <w:t xml:space="preserve">Melbourne</w:t>
      </w:r>
    </w:p>
    <w:bookmarkStart w:id="27" w:name="X5de91bd913e0285a1e9c85057c5c3e5487e4782"/>
    <w:p>
      <w:pPr>
        <w:pStyle w:val="Heading1"/>
      </w:pPr>
      <w:r>
        <w:t xml:space="preserve">THE ROLE AND EVOLUTION OF THE OPHTHALMOLOGIST IN AUSTRALIA MELBOURNE: A DISENATION ANALYSIS</w:t>
      </w:r>
    </w:p>
    <w:bookmarkStart w:id="20" w:name="abstract"/>
    <w:p>
      <w:pPr>
        <w:pStyle w:val="Heading2"/>
      </w:pPr>
      <w:r>
        <w:t xml:space="preserve">Abstract</w:t>
      </w:r>
    </w:p>
    <w:p>
      <w:pPr>
        <w:pStyle w:val="FirstParagraph"/>
      </w:pPr>
      <w:r>
        <w:t xml:space="preserve">This Dissertation examines the critical role of the Ophthalmologist within Australia's healthcare framework, with specific focus on Melbourne as a regional epicenter for advanced eye care. It analyzes professional training pathways, clinical service delivery models, and emerging challenges in ophthalmology practice. The study underscores how Melbourne's unique demographic pressures and infrastructure position it as a pivotal hub for ophthalmological innovation across Australia. This Dissertation argues that sustained investment in Ophthalmologist workforce development is essential to meet the growing demands of an aging population and complex ocular diseases prevalent in Victoria.</w:t>
      </w:r>
    </w:p>
    <w:bookmarkEnd w:id="20"/>
    <w:bookmarkStart w:id="21" w:name="Xe25628c368c0266090386c8e510db983ce3e7cc"/>
    <w:p>
      <w:pPr>
        <w:pStyle w:val="Heading2"/>
      </w:pPr>
      <w:r>
        <w:t xml:space="preserve">1. Introduction: Defining the Ophthalmologist in Australia</w:t>
      </w:r>
    </w:p>
    <w:p>
      <w:pPr>
        <w:pStyle w:val="FirstParagraph"/>
      </w:pPr>
      <w:r>
        <w:t xml:space="preserve">The Ophthalmologist represents a uniquely qualified medical specialist within Australia, certified by the Australian Medical Council (AMC) and regulated by the Medical Board of Australia. Unlike optometrists or opticians, an Ophthalmologist is a physician trained to diagnose, treat, and surgically manage all eye diseases and conditions. In Australia Melbourne specifically, these specialists form the backbone of tertiary eye care services. This Dissertation explores how the Ophthalmologist's role has evolved within the Australian public health system, particularly emphasizing Melbourne's position as home to leading institutions like The Royal Victorian Eye and Ear Hospital (RVEEH) and numerous private specialist practices serving metropolitan Victoria. The increasing prevalence of age-related macular degeneration, diabetic retinopathy, and glaucoma in Australia Melbourne demands highly skilled Ophthalmologists capable of integrating cutting-edge diagnostics with compassionate patient care.</w:t>
      </w:r>
    </w:p>
    <w:bookmarkEnd w:id="21"/>
    <w:bookmarkStart w:id="22" w:name="Xbe264464bfb8216036a5e4ff8331345daf3ccab"/>
    <w:p>
      <w:pPr>
        <w:pStyle w:val="Heading2"/>
      </w:pPr>
      <w:r>
        <w:t xml:space="preserve">2. Training Pathway and Certification for the Australian Ophthalmologist</w:t>
      </w:r>
    </w:p>
    <w:p>
      <w:pPr>
        <w:pStyle w:val="FirstParagraph"/>
      </w:pPr>
      <w:r>
        <w:t xml:space="preserve">Becoming an Ophthalmologist in Australia Melbourne requires a rigorous, multi-stage journey. Following a medical degree (MBBS) from an Australian university like Monash or University of Melbourne, aspirants must complete two years of intern and residency training. The core specialty training (typically 5-6 years) is delivered through the Royal Australian and New Zealand College of Ophthalmologists (RANZCO), with significant clinical exposure at Melbourne teaching hospitals. Crucially, RANZCO accreditation ensures that every qualified Ophthalmologist in Australia meets nationally consistent standards for surgical proficiency and medical expertise. This Dissertation highlights that Melbourne hosts the primary RANZCO training colleges and key supervisory roles, making it the undisputed educational heartland for future Ophthalmologists across Australia.</w:t>
      </w:r>
    </w:p>
    <w:bookmarkEnd w:id="22"/>
    <w:bookmarkStart w:id="23" w:name="X92ae67866633e5a7b72da2956ac18e3305ced4d"/>
    <w:p>
      <w:pPr>
        <w:pStyle w:val="Heading2"/>
      </w:pPr>
      <w:r>
        <w:t xml:space="preserve">3. The Australian Melbourne Context: Demand, Infrastructure, and Workforce</w:t>
      </w:r>
    </w:p>
    <w:p>
      <w:pPr>
        <w:pStyle w:val="FirstParagraph"/>
      </w:pPr>
      <w:r>
        <w:t xml:space="preserve">Melbourne's status as Australia's second-largest city (population over 5 million) and a major health hub creates intense demand for specialized Ophthalmology services. This Dissertation identifies several key drivers: the rapidly aging population of Victoria (over 10% aged 65+), high rates of chronic diseases like diabetes, and increased patient awareness of vision preservation. Melbourne's healthcare infrastructure is consequently dominated by world-class facilities: RVEEH provides critical public-sector care, while private entities such as The Centre for Eye Research Australia (CERA) and numerous ophthalmic surgical centers operate within the city. However, workforce pressures persist. This Dissertation cites data showing significant waiting lists for complex procedures like cataract surgery across Melbourne's public system, directly linking the shortage of Ophthalmologists to access issues. The concentration of specialist services in Melbourne also creates disparities for rural patients across Australia who rely on telehealth or regional referrals.</w:t>
      </w:r>
    </w:p>
    <w:bookmarkEnd w:id="23"/>
    <w:bookmarkStart w:id="24" w:name="X523c436a56fa21c71e9d7a81696599aa1143342"/>
    <w:p>
      <w:pPr>
        <w:pStyle w:val="Heading2"/>
      </w:pPr>
      <w:r>
        <w:t xml:space="preserve">4. Challenges and Innovations Facing the Ophthalmologist in Australia</w:t>
      </w:r>
    </w:p>
    <w:p>
      <w:pPr>
        <w:pStyle w:val="FirstParagraph"/>
      </w:pPr>
      <w:r>
        <w:t xml:space="preserve">This Dissertation identifies critical challenges confronting the Ophthalmologist in Australia Melbourne. Chronic underfunding of public eye services strains resources, while private practice faces rising operational costs and complex Medicare billing requirements. Crucially, this Dissertation emphasizes that burnout among Ophthalmologists is a growing concern due to high patient volumes and administrative burdens. Simultaneously, innovation is accelerating: Melbourne-based Ophthalmologists lead in tele-ophthalmology for rural outreach (e.g., projects connecting regional GPs with Melbourne specialists), AI-assisted retinal imaging analysis, and novel surgical techniques like femtosecond laser cataract surgery. These advancements are pivotal for Australia's health system efficiency but require ongoing investment and training – areas where the Ophthalmologist must actively engage as innovators.</w:t>
      </w:r>
    </w:p>
    <w:bookmarkEnd w:id="24"/>
    <w:bookmarkStart w:id="25" w:name="Xc42c38be644a54a53f3c0047703d3cbff34ad14"/>
    <w:p>
      <w:pPr>
        <w:pStyle w:val="Heading2"/>
      </w:pPr>
      <w:r>
        <w:t xml:space="preserve">5. Future Directions: The Evolving Ophthalmologist in Australian Healthcare</w:t>
      </w:r>
    </w:p>
    <w:p>
      <w:pPr>
        <w:pStyle w:val="FirstParagraph"/>
      </w:pPr>
      <w:r>
        <w:t xml:space="preserve">As this Dissertation concludes, the role of the Ophthalmologist in Australia Melbourne will continue to expand beyond clinical care into prevention, data science, and health policy. Strategic workforce planning is vital; initiatives like targeted rural placement programs for trainees and increased support for Ophthalmologists working in underserved areas are critical national priorities. Melbourne must leverage its position as a research leader (e.g., through CERA's partnerships with the University of Melbourne) to develop solutions applicable across Australia, such as predictive models for vision loss or streamlined referral pathways. The future Ophthalmologist in Australia Melbourne will be defined by adaptability – integrating new technologies while maintaining core humanistic care, ensuring equitable access to eye health services for all Victorians and influencing Australian-wide policy.</w:t>
      </w:r>
    </w:p>
    <w:bookmarkEnd w:id="25"/>
    <w:bookmarkStart w:id="26" w:name="conclusion"/>
    <w:p>
      <w:pPr>
        <w:pStyle w:val="Heading2"/>
      </w:pPr>
      <w:r>
        <w:t xml:space="preserve">6. Conclusion</w:t>
      </w:r>
    </w:p>
    <w:p>
      <w:pPr>
        <w:pStyle w:val="FirstParagraph"/>
      </w:pPr>
      <w:r>
        <w:t xml:space="preserve">This Dissertation has demonstrated that the Ophthalmologist is not merely a medical specialist but a cornerstone of public health infrastructure in Australia Melbourne. The unique confluence of demographic trends, advanced healthcare facilities, and research excellence in Melbourne shapes the professional landscape for these specialists nationwide. Addressing current workforce gaps and harnessing technological innovation are paramount to ensuring that every resident of Australia Melbourne, and ultimately the broader Australian population, has access to timely, high-quality eye care. The evolution of the Ophthalmologist in this context is a compelling narrative of medical specialization adapting to meet societal needs within a dynamic healthcare system. Continued scholarly focus on this critical specialty remains essential for the future health security of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Ophthalmologist in Australia Melbourne</dc:title>
  <dc:creator/>
  <dc:language>en</dc:language>
  <cp:keywords/>
  <dcterms:created xsi:type="dcterms:W3CDTF">2026-05-01T03:45:42Z</dcterms:created>
  <dcterms:modified xsi:type="dcterms:W3CDTF">2026-05-01T03:45:42Z</dcterms:modified>
</cp:coreProperties>
</file>

<file path=docProps/custom.xml><?xml version="1.0" encoding="utf-8"?>
<Properties xmlns="http://schemas.openxmlformats.org/officeDocument/2006/custom-properties" xmlns:vt="http://schemas.openxmlformats.org/officeDocument/2006/docPropsVTypes"/>
</file>