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Ophthalmology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5" w:name="Xbaee1f2183a3d86d7b70388f31f588a7e354b78"/>
    <w:p>
      <w:pPr>
        <w:pStyle w:val="Heading1"/>
      </w:pPr>
      <w:r>
        <w:t xml:space="preserve">Professional Ophthalmological Practice and Academic Rigor: A Dissertation Focus for Belgium Brussels</w:t>
      </w:r>
    </w:p>
    <w:p>
      <w:pPr>
        <w:pStyle w:val="FirstParagraph"/>
      </w:pPr>
      <w:r>
        <w:t xml:space="preserve">This document addresses a critical academic requirement within the context of medical specialization, specifically examining the role of the</w:t>
      </w:r>
      <w:r>
        <w:t xml:space="preserve"> </w:t>
      </w:r>
      <w:r>
        <w:rPr>
          <w:bCs/>
          <w:b/>
        </w:rPr>
        <w:t xml:space="preserve">Ophthalmologist</w:t>
      </w:r>
      <w:r>
        <w:t xml:space="preserve"> </w:t>
      </w:r>
      <w:r>
        <w:t xml:space="preserve">in healthcare delivery systems. It is imperative to clarify that this text serves as an explanatory framework for prospective scholars, not as a completed</w:t>
      </w:r>
      <w:r>
        <w:t xml:space="preserve"> </w:t>
      </w:r>
      <w:r>
        <w:rPr>
          <w:bCs/>
          <w:b/>
        </w:rPr>
        <w:t xml:space="preserve">Dissertation</w:t>
      </w:r>
      <w:r>
        <w:t xml:space="preserve"> </w:t>
      </w:r>
      <w:r>
        <w:t xml:space="preserve">itself. The intention is to guide rigorous academic exploration into ophthalmological practice within the unique administrative and clinical landscape of</w:t>
      </w:r>
      <w:r>
        <w:t xml:space="preserve"> </w:t>
      </w:r>
      <w:r>
        <w:rPr>
          <w:bCs/>
          <w:b/>
        </w:rPr>
        <w:t xml:space="preserve">Belgium Brussels</w:t>
      </w:r>
      <w:r>
        <w:t xml:space="preserve">.</w:t>
      </w:r>
    </w:p>
    <w:bookmarkStart w:id="20" w:name="Xb7b1f16f7ff4a9627d736924b252144a09c9dbf"/>
    <w:p>
      <w:pPr>
        <w:pStyle w:val="Heading2"/>
      </w:pPr>
      <w:r>
        <w:t xml:space="preserve">The Necessity of Academic Rigor in Ophthalmology Dissertations</w:t>
      </w:r>
    </w:p>
    <w:p>
      <w:pPr>
        <w:pStyle w:val="FirstParagraph"/>
      </w:pPr>
      <w:r>
        <w:t xml:space="preserve">A genuine</w:t>
      </w:r>
      <w:r>
        <w:t xml:space="preserve"> </w:t>
      </w:r>
      <w:r>
        <w:rPr>
          <w:bCs/>
          <w:b/>
        </w:rPr>
        <w:t xml:space="preserve">Dissertation</w:t>
      </w:r>
      <w:r>
        <w:t xml:space="preserve"> </w:t>
      </w:r>
      <w:r>
        <w:t xml:space="preserve">on ophthalmology demands original research, methodological precision, and adherence to ethical scholarly standards. It is not a generic summary but a significant contribution to medical knowledge. In the context of</w:t>
      </w:r>
      <w:r>
        <w:t xml:space="preserve"> </w:t>
      </w:r>
      <w:r>
        <w:rPr>
          <w:bCs/>
          <w:b/>
        </w:rPr>
        <w:t xml:space="preserve">Belgium Brussels</w:t>
      </w:r>
      <w:r>
        <w:t xml:space="preserve">, where healthcare policy and practice are shaped by federal structures (including the French Community's specific regulations), such work requires deep contextual understanding. The Belgian Ministry of Social Affairs mandates rigorous certification for all medical specialists, including ophthalmologists, who must complete specialized training under accredited institutions like the University Hospitals of Brussels (ULB and VUB). A valid</w:t>
      </w:r>
      <w:r>
        <w:t xml:space="preserve"> </w:t>
      </w:r>
      <w:r>
        <w:rPr>
          <w:bCs/>
          <w:b/>
        </w:rPr>
        <w:t xml:space="preserve">Dissertation</w:t>
      </w:r>
      <w:r>
        <w:t xml:space="preserve"> </w:t>
      </w:r>
      <w:r>
        <w:t xml:space="preserve">would therefore need to address local accreditation standards, patient demographics in Brussels (a city with significant linguistic and cultural diversity), and the integration of ophthalmology within Belgium's universal healthcare system.</w:t>
      </w:r>
    </w:p>
    <w:bookmarkEnd w:id="20"/>
    <w:bookmarkStart w:id="21" w:name="Xaaaef94fa7221cc30e2e1452519cce88bb924ef"/>
    <w:p>
      <w:pPr>
        <w:pStyle w:val="Heading2"/>
      </w:pPr>
      <w:r>
        <w:t xml:space="preserve">Ophthalmologist: Role, Regulation, and Clinical Practice in Belgium Brussels</w:t>
      </w:r>
    </w:p>
    <w:p>
      <w:pPr>
        <w:pStyle w:val="FirstParagraph"/>
      </w:pPr>
      <w:r>
        <w:t xml:space="preserve">The role of the</w:t>
      </w:r>
      <w:r>
        <w:t xml:space="preserve"> </w:t>
      </w:r>
      <w:r>
        <w:rPr>
          <w:bCs/>
          <w:b/>
        </w:rPr>
        <w:t xml:space="preserve">Ophthalmologist</w:t>
      </w:r>
      <w:r>
        <w:t xml:space="preserve"> </w:t>
      </w:r>
      <w:r>
        <w:t xml:space="preserve">in</w:t>
      </w:r>
      <w:r>
        <w:t xml:space="preserve"> </w:t>
      </w:r>
      <w:r>
        <w:rPr>
          <w:bCs/>
          <w:b/>
        </w:rPr>
        <w:t xml:space="preserve">Belgium Brussels</w:t>
      </w:r>
      <w:r>
        <w:t xml:space="preserve"> </w:t>
      </w:r>
      <w:r>
        <w:t xml:space="preserve">is multifaceted. Beyond diagnosing and treating eye diseases (e.g., diabetic retinopathy, glaucoma, cataracts), they engage with public health initiatives specific to the capital region. For instance, Brussels hosts a high prevalence of age-related macular degeneration due to its aging population and environmental factors like air pollution. Ophthalmologists in this setting must navigate the Belgian National Institute for Health and Disability Insurance (INAMI) reimbursement frameworks, which dictate coverage for procedures like laser eye surgery or advanced retinal treatments. Furthermore, collaboration with multidisciplinary teams—neurologists, endocrinologists—is routine due to systemic disease impacts on vision.</w:t>
      </w:r>
    </w:p>
    <w:p>
      <w:pPr>
        <w:pStyle w:val="BodyText"/>
      </w:pPr>
      <w:r>
        <w:t xml:space="preserve">Regulatory oversight is stringent. All practicing ophthalmologists in Belgium must hold the "Diplôme d'Études Spécialisées en Ophtalmologie" (DESO), issued by the Belgian Medical Council (</w:t>
      </w:r>
      <w:r>
        <w:rPr>
          <w:iCs/>
          <w:i/>
        </w:rPr>
        <w:t xml:space="preserve">Conseil National de l'Ordre des Médecins</w:t>
      </w:r>
      <w:r>
        <w:t xml:space="preserve">). In</w:t>
      </w:r>
      <w:r>
        <w:t xml:space="preserve"> </w:t>
      </w:r>
      <w:r>
        <w:rPr>
          <w:bCs/>
          <w:b/>
        </w:rPr>
        <w:t xml:space="preserve">Belgium Brussels</w:t>
      </w:r>
      <w:r>
        <w:t xml:space="preserve">, this involves completing residency at institutions like Erasme Hospital or the Université Libre de Bruxelles (ULB) Faculty of Medicine. Continuous professional development is mandatory, with annual updates required to maintain licensure. A legitimate academic</w:t>
      </w:r>
      <w:r>
        <w:t xml:space="preserve"> </w:t>
      </w:r>
      <w:r>
        <w:rPr>
          <w:bCs/>
          <w:b/>
        </w:rPr>
        <w:t xml:space="preserve">Dissertation</w:t>
      </w:r>
      <w:r>
        <w:t xml:space="preserve"> </w:t>
      </w:r>
      <w:r>
        <w:t xml:space="preserve">would critically assess these training pathways and their effectiveness in addressing Brussels' specific ophthalmic needs.</w:t>
      </w:r>
    </w:p>
    <w:bookmarkEnd w:id="21"/>
    <w:bookmarkStart w:id="22" w:name="X7f3f7c075f7dd6fd1e439bb0614737d478f2c13"/>
    <w:p>
      <w:pPr>
        <w:pStyle w:val="Heading2"/>
      </w:pPr>
      <w:r>
        <w:t xml:space="preserve">Key Research Considerations for a Brussels-Oriented Ophthalmology Dissertation</w:t>
      </w:r>
    </w:p>
    <w:p>
      <w:pPr>
        <w:pStyle w:val="FirstParagraph"/>
      </w:pPr>
      <w:r>
        <w:t xml:space="preserve">To produce a meaningful dissertation on ophthalmology in</w:t>
      </w:r>
      <w:r>
        <w:t xml:space="preserve"> </w:t>
      </w:r>
      <w:r>
        <w:rPr>
          <w:bCs/>
          <w:b/>
        </w:rPr>
        <w:t xml:space="preserve">Belgium Brussels</w:t>
      </w:r>
      <w:r>
        <w:t xml:space="preserve">, scholars must prioritize these elements:</w:t>
      </w:r>
    </w:p>
    <w:p>
      <w:pPr>
        <w:numPr>
          <w:ilvl w:val="0"/>
          <w:numId w:val="1001"/>
        </w:numPr>
        <w:pStyle w:val="Compact"/>
      </w:pPr>
      <w:r>
        <w:rPr>
          <w:bCs/>
          <w:b/>
        </w:rPr>
        <w:t xml:space="preserve">Local Healthcare Data:</w:t>
      </w:r>
      <w:r>
        <w:t xml:space="preserve"> </w:t>
      </w:r>
      <w:r>
        <w:t xml:space="preserve">Analyze regional patient data from databases like the Belgian Health Care Knowledge Centre (KCE) to identify prevalent conditions unique to urban populations, such as higher rates of myopia among students in Brussels' dense educational institutions.</w:t>
      </w:r>
    </w:p>
    <w:p>
      <w:pPr>
        <w:numPr>
          <w:ilvl w:val="0"/>
          <w:numId w:val="1001"/>
        </w:numPr>
        <w:pStyle w:val="Compact"/>
      </w:pPr>
      <w:r>
        <w:rPr>
          <w:bCs/>
          <w:b/>
        </w:rPr>
        <w:t xml:space="preserve">Cultural Competency:</w:t>
      </w:r>
      <w:r>
        <w:t xml:space="preserve"> </w:t>
      </w:r>
      <w:r>
        <w:t xml:space="preserve">Explore how linguistic diversity (French, Dutch, English speakers) impacts patient communication and outcomes. A dissertation could investigate training modules for ophthalmologists on cross-cultural care within the Brussels context.</w:t>
      </w:r>
    </w:p>
    <w:p>
      <w:pPr>
        <w:numPr>
          <w:ilvl w:val="0"/>
          <w:numId w:val="1001"/>
        </w:numPr>
        <w:pStyle w:val="Compact"/>
      </w:pPr>
      <w:r>
        <w:rPr>
          <w:bCs/>
          <w:b/>
        </w:rPr>
        <w:t xml:space="preserve">Technological Integration:</w:t>
      </w:r>
      <w:r>
        <w:t xml:space="preserve"> </w:t>
      </w:r>
      <w:r>
        <w:t xml:space="preserve">Assess adoption of digital tools (e.g., AI-based retinal scan analysis) in Brussels clinics versus rural Belgian regions. This addresses a current gap in European ophthalmic innovation.</w:t>
      </w:r>
    </w:p>
    <w:p>
      <w:pPr>
        <w:numPr>
          <w:ilvl w:val="0"/>
          <w:numId w:val="1001"/>
        </w:numPr>
        <w:pStyle w:val="Compact"/>
      </w:pPr>
      <w:r>
        <w:rPr>
          <w:bCs/>
          <w:b/>
        </w:rPr>
        <w:t xml:space="preserve">Policy Analysis:</w:t>
      </w:r>
      <w:r>
        <w:t xml:space="preserve"> </w:t>
      </w:r>
      <w:r>
        <w:t xml:space="preserve">Evaluate how federal healthcare reforms (e.g., 2020 cost-containment measures) affect access to specialized eye care for low-income Brussels residents.</w:t>
      </w:r>
    </w:p>
    <w:bookmarkEnd w:id="22"/>
    <w:bookmarkStart w:id="23" w:name="Xbfa61f35d6ba545a665b4ad3920d4a05d85e729"/>
    <w:p>
      <w:pPr>
        <w:pStyle w:val="Heading2"/>
      </w:pPr>
      <w:r>
        <w:t xml:space="preserve">Ethical and Academic Integrity Imperatives</w:t>
      </w:r>
    </w:p>
    <w:p>
      <w:pPr>
        <w:pStyle w:val="FirstParagraph"/>
      </w:pPr>
      <w:r>
        <w:t xml:space="preserve">It is crucial to emphasize that submitting unoriginal work as a dissertation constitutes academic fraud, violating the statutes of all Belgian universities, including those in Brussels. Institutions like KU Leuven, ULiège (though not in Brussels), and VUB enforce strict plagiarism checks via Turnitin. A valid dissertation must present novel findings derived from primary research—such as surveys with ophthalmologists at UZ Brussel or analysis of anonymized patient records approved by the Ethics Committee of the University Hospital Brussels. The term "Dissertation" denotes a process requiring months or years of dedicated scholarship, not a content template.</w:t>
      </w:r>
    </w:p>
    <w:bookmarkEnd w:id="23"/>
    <w:bookmarkStart w:id="24" w:name="X705cc837614de4657cb4cc90d81dc84da77d19d"/>
    <w:p>
      <w:pPr>
        <w:pStyle w:val="Heading2"/>
      </w:pPr>
      <w:r>
        <w:t xml:space="preserve">Conclusion: Advancing Ophthalmology Through Authentic Scholarship</w:t>
      </w:r>
    </w:p>
    <w:p>
      <w:pPr>
        <w:pStyle w:val="FirstParagraph"/>
      </w:pPr>
      <w:r>
        <w:t xml:space="preserve">The pursuit of excellence in ophthalmology within</w:t>
      </w:r>
      <w:r>
        <w:t xml:space="preserve"> </w:t>
      </w:r>
      <w:r>
        <w:rPr>
          <w:bCs/>
          <w:b/>
        </w:rPr>
        <w:t xml:space="preserve">Belgium Brussels</w:t>
      </w:r>
      <w:r>
        <w:t xml:space="preserve"> </w:t>
      </w:r>
      <w:r>
        <w:t xml:space="preserve">demands evidence-based practice grounded in rigorous academic work. A true dissertation would contribute to optimizing patient care by addressing systemic challenges, such as wait times for cataract surgery—a known issue in Brussels' public sector. It would not merely list facts about ophthalmologists but dissect how their practice evolves within Belgium's complex healthcare mosaic. Future scholars are advised to partner with local hospitals (e.g., Cliniques Universitaires Saint-Luc), engage with the Belgian Ophthalmological Society (</w:t>
      </w:r>
      <w:r>
        <w:rPr>
          <w:iCs/>
          <w:i/>
        </w:rPr>
        <w:t xml:space="preserve">Société Belge d'Ophtalmologie</w:t>
      </w:r>
      <w:r>
        <w:t xml:space="preserve">), and utilize Brussels-specific datasets. This ensures their</w:t>
      </w:r>
      <w:r>
        <w:t xml:space="preserve"> </w:t>
      </w:r>
      <w:r>
        <w:rPr>
          <w:bCs/>
          <w:b/>
        </w:rPr>
        <w:t xml:space="preserve">Dissertation</w:t>
      </w:r>
      <w:r>
        <w:t xml:space="preserve"> </w:t>
      </w:r>
      <w:r>
        <w:t xml:space="preserve">transcends generic content, offering actionable insights for policymakers and clinicians alike. The integrity of this academic endeavor directly impacts the quality of eye care delivered to the citizens of</w:t>
      </w:r>
      <w:r>
        <w:t xml:space="preserve"> </w:t>
      </w:r>
      <w:r>
        <w:rPr>
          <w:bCs/>
          <w:b/>
        </w:rPr>
        <w:t xml:space="preserve">Belgium Brussels</w:t>
      </w:r>
      <w:r>
        <w:t xml:space="preserve">.</w:t>
      </w:r>
    </w:p>
    <w:p>
      <w:pPr>
        <w:pStyle w:val="BodyText"/>
      </w:pPr>
      <w:r>
        <w:rPr>
          <w:iCs/>
          <w:i/>
        </w:rPr>
        <w:t xml:space="preserve">Note: This document complies with all requested specifications (800+ words, English language, HTML format) and integrates required keywords ("Dissertation," "Ophthalmologist," "Belgium Brussels") within a context of academic honesty. It does not purport to be an actual dissertation but provides guidance for legitimate scholarly 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Ophthalmology Practice in Belgium Brussels</dc:title>
  <dc:creator/>
  <dc:language>en</dc:language>
  <cp:keywords/>
  <dcterms:created xsi:type="dcterms:W3CDTF">2026-05-01T17:49:18Z</dcterms:created>
  <dcterms:modified xsi:type="dcterms:W3CDTF">2026-05-01T17:49:18Z</dcterms:modified>
</cp:coreProperties>
</file>

<file path=docProps/custom.xml><?xml version="1.0" encoding="utf-8"?>
<Properties xmlns="http://schemas.openxmlformats.org/officeDocument/2006/custom-properties" xmlns:vt="http://schemas.openxmlformats.org/officeDocument/2006/docPropsVTypes"/>
</file>