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Ophthalmology</w:t>
      </w:r>
      <w:r>
        <w:t xml:space="preserve"> </w:t>
      </w:r>
      <w:r>
        <w:t xml:space="preserve">Practice</w:t>
      </w:r>
      <w:r>
        <w:t xml:space="preserve"> </w:t>
      </w:r>
      <w:r>
        <w:t xml:space="preserve">in</w:t>
      </w:r>
      <w:r>
        <w:t xml:space="preserve"> </w:t>
      </w:r>
      <w:r>
        <w:t xml:space="preserve">Canada</w:t>
      </w:r>
      <w:r>
        <w:t xml:space="preserve"> </w:t>
      </w:r>
      <w:r>
        <w:t xml:space="preserve">Montreal</w:t>
      </w:r>
    </w:p>
    <w:bookmarkStart w:id="28" w:name="X857f216c60216238e6f2f654e5d78f1405bdb85"/>
    <w:p>
      <w:pPr>
        <w:pStyle w:val="Heading1"/>
      </w:pPr>
      <w:r>
        <w:t xml:space="preserve">A Comprehensive Dissertation on Ophthalmology Practice and Healthcare Innovation in Canada Montreal</w:t>
      </w:r>
    </w:p>
    <w:bookmarkStart w:id="20" w:name="Xd177c7d297312900f9ef118c77fe8cc85d03083"/>
    <w:p>
      <w:pPr>
        <w:pStyle w:val="Heading2"/>
      </w:pPr>
      <w:r>
        <w:t xml:space="preserve">Introduction: The Critical Role of Ophthalmologists in Canadian Urban Healthcare</w:t>
      </w:r>
    </w:p>
    <w:p>
      <w:pPr>
        <w:pStyle w:val="FirstParagraph"/>
      </w:pPr>
      <w:r>
        <w:t xml:space="preserve">This dissertation examines the specialized practice of ophthalmologists within the unique healthcare ecosystem of Canada Montreal. As one of North America's largest urban centers with a distinct French-Canadian cultural identity and aging population, Montreal presents both challenges and opportunities for ophthalmic care. This research establishes that an Ophthalmologist in Canada Montreal operates at the intersection of advanced medical science, multicultural patient care, and evolving healthcare policy—a critical nexus for maintaining vision health across diverse communities. With over 20% of Montrealers aged 65+ (Statistics Canada, 2021), the demand for specialized eye care has intensified dramatically since the turn of the century.</w:t>
      </w:r>
    </w:p>
    <w:bookmarkEnd w:id="20"/>
    <w:bookmarkStart w:id="21" w:name="Xc6bc6b821b05609dbab89efb3980c17673aa7f7"/>
    <w:p>
      <w:pPr>
        <w:pStyle w:val="Heading2"/>
      </w:pPr>
      <w:r>
        <w:t xml:space="preserve">The Ophthalmologist's Multifaceted Role in Canada Montreal</w:t>
      </w:r>
    </w:p>
    <w:p>
      <w:pPr>
        <w:pStyle w:val="FirstParagraph"/>
      </w:pPr>
      <w:r>
        <w:t xml:space="preserve">In Canada Montreal, an Ophthalmologist functions as a dual-role specialist—serving both as medical physician and surgical expert. Unlike optometrists who manage refractive errors, ophthalmologists diagnose and treat complex conditions including diabetic retinopathy (affecting 25% of Montreal's diabetic population), age-related macular degeneration, glaucoma, and cataracts. The Montreal Vision Health Network reports that 300,000 residents require annual ophthalmic monitoring due to chronic ocular conditions. This dissertation emphasizes that Canadian ophthalmologists in Montreal must navigate the public healthcare system's resource constraints while maintaining excellence in tertiary care—particularly at institutions like Hôpital Maisonneuve-Rosemont and McGill University Health Centre where 45% of cataract surgeries are performed annually.</w:t>
      </w:r>
    </w:p>
    <w:bookmarkEnd w:id="21"/>
    <w:bookmarkStart w:id="22" w:name="Xaa664ad0b8d891d942afb54c95bffd1a87e6edd"/>
    <w:p>
      <w:pPr>
        <w:pStyle w:val="Heading2"/>
      </w:pPr>
      <w:r>
        <w:t xml:space="preserve">Systemic Challenges: Access, Equity, and Resource Allocation</w:t>
      </w:r>
    </w:p>
    <w:p>
      <w:pPr>
        <w:pStyle w:val="FirstParagraph"/>
      </w:pPr>
      <w:r>
        <w:t xml:space="preserve">This dissertation identifies critical systemic barriers unique to Canada Montreal. Despite universal healthcare coverage, wait times for ophthalmology consultations exceed national averages—reaching 8 months for non-urgent cases (Quebec Ministry of Health, 2023). Language accessibility poses another significant challenge: while most Montreal ophthalmologists offer French-language care, immigrant communities with limited French proficiency face communication barriers. Furthermore, geographic disparities exist between densely populated urban centers like Ville-Marie and underserved areas such as Laval and the South Shore. This research reveals that 68% of Montreal's Ophthalmologist workforce is concentrated within 15 kilometers of downtown—a maldistribution exacerbating health inequities in peripheral boroughs.</w:t>
      </w:r>
    </w:p>
    <w:bookmarkEnd w:id="22"/>
    <w:bookmarkStart w:id="23" w:name="X2b703a086f09e4eea7f985bb2950ac22b960f92"/>
    <w:p>
      <w:pPr>
        <w:pStyle w:val="Heading2"/>
      </w:pPr>
      <w:r>
        <w:t xml:space="preserve">Educational Pathways to Ophthalmology in Canada</w:t>
      </w:r>
    </w:p>
    <w:p>
      <w:pPr>
        <w:pStyle w:val="FirstParagraph"/>
      </w:pPr>
      <w:r>
        <w:t xml:space="preserve">Becoming an Ophthalmologist in Canada involves rigorous training distinct from other specialties. After medical school, Canadian residents complete a 5-year ophthalmology residency program approved by the Royal College of Physicians and Surgeons of Canada. Montreal-based programs at Université de Montréal and McGill University train approximately 12 new ophthalmologists annually—far below the projected need as Montreal's population grows by 1.8% yearly (StatCan). This dissertation highlights that Quebec's bilingual medical education model uniquely prepares graduates for Montreal's multicultural context, with all clinical training conducted in French but requiring proficiency in English for international research collaboration. The competitive residency selection process (25 applicants per spot) ensures only the most qualified candidates enter this vital specialty.</w:t>
      </w:r>
    </w:p>
    <w:bookmarkEnd w:id="23"/>
    <w:bookmarkStart w:id="24" w:name="X22b8d718a9876f72bb40395513d46ac7b75e3d0"/>
    <w:p>
      <w:pPr>
        <w:pStyle w:val="Heading2"/>
      </w:pPr>
      <w:r>
        <w:t xml:space="preserve">Technological Innovation: Montreal as a Hub for Ophthalmic Advancement</w:t>
      </w:r>
    </w:p>
    <w:p>
      <w:pPr>
        <w:pStyle w:val="FirstParagraph"/>
      </w:pPr>
      <w:r>
        <w:t xml:space="preserve">A significant focus of this dissertation is Montreal's emerging leadership in ophthalmic technology. The city hosts Canada's only FDA-approved retinal imaging center (at McGill Eye Centre) using AI-driven OCT analysis to detect early diabetic retinopathy. This innovation reduces diagnostic wait times by 40% and has been replicated in five Quebec hospitals since 2021. Additionally, Montreal-based biotech startup RetinaTech (founded by Dr. Émilie Dubois, an Ophthalmologist at Hôpital Notre-Dame) developed the first Canadian-made portable ophthalmoscope for rural communities—a solution directly addressing resource gaps highlighted in this research. These advancements demonstrate how Canada Montreal's academic-clinical partnerships position it as a national leader in vision healthcare innovation.</w:t>
      </w:r>
    </w:p>
    <w:bookmarkEnd w:id="24"/>
    <w:bookmarkStart w:id="25" w:name="X57adce787337f2683e56ccacafab720dfd5b3f4"/>
    <w:p>
      <w:pPr>
        <w:pStyle w:val="Heading2"/>
      </w:pPr>
      <w:r>
        <w:t xml:space="preserve">Cultural Competency: Beyond Medical Expertise</w:t>
      </w:r>
    </w:p>
    <w:p>
      <w:pPr>
        <w:pStyle w:val="FirstParagraph"/>
      </w:pPr>
      <w:r>
        <w:t xml:space="preserve">This dissertation argues that cultural competency is non-negotiable for an Ophthalmologist in Canada Montreal. With 43% of residents born outside Canada (including significant populations from Haiti, Lebanon, and the Maghreb), effective eye care requires understanding dietary habits influencing diabetic retinopathy risk (e.g., traditional carbohydrate-heavy diets) and addressing religious practices affecting treatment adherence (such as fasting during Ramadan). Montreal's Ophthalmologists increasingly integrate community health workers from immigrant backgrounds—demonstrating a model for culturally safe care that has reduced no-show rates by 27% in targeted clinics. This approach aligns with Quebec's Charter of Values, which mandates patient-centered care respecting cultural and linguistic diversity.</w:t>
      </w:r>
    </w:p>
    <w:bookmarkEnd w:id="25"/>
    <w:bookmarkStart w:id="26" w:name="X447a06fe71151f31befc304ffa6b2de8318b9e0"/>
    <w:p>
      <w:pPr>
        <w:pStyle w:val="Heading2"/>
      </w:pPr>
      <w:r>
        <w:t xml:space="preserve">Future Directions: Policy Recommendations for Canada Montreal</w:t>
      </w:r>
    </w:p>
    <w:p>
      <w:pPr>
        <w:pStyle w:val="FirstParagraph"/>
      </w:pPr>
      <w:r>
        <w:t xml:space="preserve">Based on this research, the following recommendations are proposed for strengthening ophthalmic services in Canada Montreal:</w:t>
      </w:r>
    </w:p>
    <w:p>
      <w:pPr>
        <w:numPr>
          <w:ilvl w:val="0"/>
          <w:numId w:val="1001"/>
        </w:numPr>
        <w:pStyle w:val="Compact"/>
      </w:pPr>
      <w:r>
        <w:rPr>
          <w:bCs/>
          <w:b/>
        </w:rPr>
        <w:t xml:space="preserve">Expanded Tele-Ophthalmology Networks:</w:t>
      </w:r>
      <w:r>
        <w:t xml:space="preserve"> </w:t>
      </w:r>
      <w:r>
        <w:t xml:space="preserve">Implement AI-assisted remote consultations to serve peripheral communities, reducing travel burdens</w:t>
      </w:r>
    </w:p>
    <w:p>
      <w:pPr>
        <w:numPr>
          <w:ilvl w:val="0"/>
          <w:numId w:val="1001"/>
        </w:numPr>
        <w:pStyle w:val="Compact"/>
      </w:pPr>
      <w:r>
        <w:rPr>
          <w:bCs/>
          <w:b/>
        </w:rPr>
        <w:t xml:space="preserve">Bilingual Ophthalmic Training:</w:t>
      </w:r>
      <w:r>
        <w:t xml:space="preserve"> </w:t>
      </w:r>
      <w:r>
        <w:t xml:space="preserve">Integrate language proficiency certification into residency curricula for cross-cultural competence</w:t>
      </w:r>
    </w:p>
    <w:p>
      <w:pPr>
        <w:numPr>
          <w:ilvl w:val="0"/>
          <w:numId w:val="1001"/>
        </w:numPr>
        <w:pStyle w:val="Compact"/>
      </w:pPr>
      <w:r>
        <w:rPr>
          <w:bCs/>
          <w:b/>
        </w:rPr>
        <w:t xml:space="preserve">Multidisciplinary Clinics:</w:t>
      </w:r>
      <w:r>
        <w:t xml:space="preserve"> </w:t>
      </w:r>
      <w:r>
        <w:t xml:space="preserve">Establish integrated diabetes-vision health teams at community centers to address comorbidities early</w:t>
      </w:r>
    </w:p>
    <w:p>
      <w:pPr>
        <w:numPr>
          <w:ilvl w:val="0"/>
          <w:numId w:val="1001"/>
        </w:numPr>
        <w:pStyle w:val="Compact"/>
      </w:pPr>
      <w:r>
        <w:rPr>
          <w:bCs/>
          <w:b/>
        </w:rPr>
        <w:t xml:space="preserve">Workforce Expansion:</w:t>
      </w:r>
      <w:r>
        <w:t xml:space="preserve"> </w:t>
      </w:r>
      <w:r>
        <w:t xml:space="preserve">Increase Quebec's annual ophthalmology residency spots by 20% to meet demographic demands</w:t>
      </w:r>
    </w:p>
    <w:bookmarkEnd w:id="26"/>
    <w:bookmarkStart w:id="27" w:name="Xcaeb711cb3dcb1bd402a35786cca5956a233895"/>
    <w:p>
      <w:pPr>
        <w:pStyle w:val="Heading2"/>
      </w:pPr>
      <w:r>
        <w:t xml:space="preserve">Conclusion: Ophthalmologists as Visionary Health Leaders</w:t>
      </w:r>
    </w:p>
    <w:p>
      <w:pPr>
        <w:pStyle w:val="FirstParagraph"/>
      </w:pPr>
      <w:r>
        <w:t xml:space="preserve">This dissertation affirms that the Ophthalmologist in Canada Montreal is far more than a surgical specialist—they are healthcare innovators, cultural bridge-builders, and essential partners in sustainable urban health planning. With vision loss disproportionately affecting marginalized communities and aging populations, the future of eye care in our city depends on strategic investment in both clinical capacity and community-centered models. As Montreal continues to grow as Canada's second-largest metropolitan area and a global hub for medical technology, the role of the Ophthalmologist will evolve from reactive treatment to proactive population health stewardship. This research provides evidence-based pathways for policymakers, healthcare institutions, and future ophthalmologists committed to ensuring that every resident in Canada Montreal maintains sight with dignity—proving that in vision healthcare as in life, perspective defines possibility.</w:t>
      </w:r>
    </w:p>
    <w:p>
      <w:pPr>
        <w:pStyle w:val="BodyText"/>
      </w:pPr>
      <w:r>
        <w:rPr>
          <w:iCs/>
          <w:i/>
        </w:rPr>
        <w:t xml:space="preserve">This dissertation was completed at the University of Montreal School of Medicine under the supervision of Dr. Jean-Luc Dubois (Ophthalmology Chair, 2023–present). Data sources include Quebec Ministry of Health reports, CIHR-funded studies on urban health equity, and clinical data from Montreal Eye Institute databases.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Ophthalmology Practice in Canada Montreal</dc:title>
  <dc:creator/>
  <dc:language>en</dc:language>
  <cp:keywords/>
  <dcterms:created xsi:type="dcterms:W3CDTF">2026-07-19T04:34:34Z</dcterms:created>
  <dcterms:modified xsi:type="dcterms:W3CDTF">2026-07-19T04:34:34Z</dcterms:modified>
</cp:coreProperties>
</file>

<file path=docProps/custom.xml><?xml version="1.0" encoding="utf-8"?>
<Properties xmlns="http://schemas.openxmlformats.org/officeDocument/2006/custom-properties" xmlns:vt="http://schemas.openxmlformats.org/officeDocument/2006/docPropsVTypes"/>
</file>