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Practice</w:t>
      </w:r>
      <w:r>
        <w:t xml:space="preserve"> </w:t>
      </w:r>
      <w:r>
        <w:t xml:space="preserve">in</w:t>
      </w:r>
      <w:r>
        <w:t xml:space="preserve"> </w:t>
      </w:r>
      <w:r>
        <w:t xml:space="preserve">Canada:</w:t>
      </w:r>
      <w:r>
        <w:t xml:space="preserve"> </w:t>
      </w:r>
      <w:r>
        <w:t xml:space="preserve">A</w:t>
      </w:r>
      <w:r>
        <w:t xml:space="preserve"> </w:t>
      </w:r>
      <w:r>
        <w:t xml:space="preserve">Vancouver-Centric</w:t>
      </w:r>
      <w:r>
        <w:t xml:space="preserve"> </w:t>
      </w:r>
      <w:r>
        <w:t xml:space="preserve">Academic</w:t>
      </w:r>
      <w:r>
        <w:t xml:space="preserve"> </w:t>
      </w:r>
      <w:r>
        <w:t xml:space="preserve">Overview</w:t>
      </w:r>
    </w:p>
    <w:bookmarkStart w:id="26" w:name="Xcaa343342f63cce1a9d770efcefd54ab8f2821b"/>
    <w:p>
      <w:pPr>
        <w:pStyle w:val="Heading1"/>
      </w:pPr>
      <w:r>
        <w:t xml:space="preserve">Advancing Ocular Health: The Role of the Ophthalmologist in Canada's Vancouver Context</w:t>
      </w:r>
    </w:p>
    <w:p>
      <w:pPr>
        <w:pStyle w:val="FirstParagraph"/>
      </w:pPr>
      <w:r>
        <w:t xml:space="preserve">This academic overview constitutes a structured Dissertation framework examining the critical role of the Ophthalmologist within Canada's healthcare landscape, with specific emphasis on urban and regional dynamics in Vancouver. As a specialized medical professional dedicated to diagnosing, treating, and preventing diseases of the eye and visual system, the Ophthalmologist operates at a pivotal intersection of clinical expertise, healthcare policy, and community need within Canada Vancouver.</w:t>
      </w:r>
    </w:p>
    <w:bookmarkStart w:id="20" w:name="Xaaed473e81320280ee352348924cc3f8b99de92"/>
    <w:p>
      <w:pPr>
        <w:pStyle w:val="Heading2"/>
      </w:pPr>
      <w:r>
        <w:t xml:space="preserve">Defining the Ophthalmologist's Mandate in Canada</w:t>
      </w:r>
    </w:p>
    <w:p>
      <w:pPr>
        <w:pStyle w:val="FirstParagraph"/>
      </w:pPr>
      <w:r>
        <w:t xml:space="preserve">The Ophthalmologist in Canada is uniquely qualified as a medical doctor (MD) who has completed extensive postgraduate training specifically in ophthalmology. This includes a minimum of 5 years of specialized residency following medical school, covering both complex medical management and intricate surgical procedures. In the Canadian context, these specialists are integral to the publicly funded healthcare system (Medicare), providing essential services from routine vision correction screenings to life-altering surgeries like cataract removal or retinal detachment repair. Their role extends beyond clinical practice to include significant contributions in medical education, research within institutions like the University of British Columbia (UBC) Faculty of Medicine, and public health initiatives targeting Vancouver's diverse population.</w:t>
      </w:r>
    </w:p>
    <w:bookmarkEnd w:id="20"/>
    <w:bookmarkStart w:id="21" w:name="Xc97d4cd1be1e8de6c035c40c534112a04bfbe0f"/>
    <w:p>
      <w:pPr>
        <w:pStyle w:val="Heading2"/>
      </w:pPr>
      <w:r>
        <w:t xml:space="preserve">Vancouver: A Microcosm of Canadian Ophthalmological Challenges and Opportunities</w:t>
      </w:r>
    </w:p>
    <w:p>
      <w:pPr>
        <w:pStyle w:val="FirstParagraph"/>
      </w:pPr>
      <w:r>
        <w:t xml:space="preserve">Canada Vancouver presents a compelling case study for understanding contemporary ophthalmology. As the largest metropolitan center in British Columbia with a population exceeding 2.5 million, it serves as a hub for tertiary eye care within the province. However, this urban concentration masks significant regional disparities. The Vancouver Coastal Health region faces unique pressures: an aging demographic (increasing prevalence of age-related macular degeneration, cataracts), high rates of diabetic retinopathy linked to complex socio-economic factors, and substantial geographic barriers for patients in remote coastal communities who rely on Vancouver-based specialists.</w:t>
      </w:r>
    </w:p>
    <w:p>
      <w:pPr>
        <w:pStyle w:val="BodyText"/>
      </w:pPr>
      <w:r>
        <w:t xml:space="preserve">The density of Ophthalmologist services within Vancouver itself is relatively high compared to rural Canada. Major referral centers such as the Vancouver General Hospital (VGH) Eye Clinic, St. Paul's Hospital Eye Clinic, and the BC Children's Hospital Ophthalmology Department demonstrate the city’s capacity for specialized care. Yet, this urban concentration creates access bottlenecks; wait times for non-urgent ophthalmological services in Vancouver have consistently been a point of concern for patients and healthcare administrators alike within Canada’s universal system.</w:t>
      </w:r>
    </w:p>
    <w:bookmarkEnd w:id="21"/>
    <w:bookmarkStart w:id="22" w:name="Xf97236164848c17060e2290508f00cf1ec8d6c9"/>
    <w:p>
      <w:pPr>
        <w:pStyle w:val="Heading2"/>
      </w:pPr>
      <w:r>
        <w:t xml:space="preserve">Workforce Analysis: Ophthalmologists in the Canada Vancouver Ecosystem</w:t>
      </w:r>
    </w:p>
    <w:p>
      <w:pPr>
        <w:pStyle w:val="FirstParagraph"/>
      </w:pPr>
      <w:r>
        <w:t xml:space="preserve">Data from the Canadian Medical Association (CMA) and the College of Physicians and Surgeons of British Columbia (CPSBC) reveals a growing but still constrained ophthalmology workforce. While Vancouver boasts a significant number of practicing Ophthalmologists, projections indicate an increasing demand driven by population growth and rising chronic conditions. The current ratio of Ophthalmologists per capita in Greater Vancouver falls below optimal levels recommended by national health bodies for comprehensive coverage. This underscores the urgent need for strategic medical education planning within Canada to ensure sufficient training pipelines, particularly through UBC’s ophthalmology residency program, to meet Vancouver’s evolving needs and prevent service gaps that would impact patients across British Columbia.</w:t>
      </w:r>
    </w:p>
    <w:bookmarkEnd w:id="22"/>
    <w:bookmarkStart w:id="23" w:name="X830866996aa7dd6c332b59bbd4a8104d6e628e6"/>
    <w:p>
      <w:pPr>
        <w:pStyle w:val="Heading2"/>
      </w:pPr>
      <w:r>
        <w:t xml:space="preserve">Integration within Canada's Healthcare System: The Vancouver Lens</w:t>
      </w:r>
    </w:p>
    <w:p>
      <w:pPr>
        <w:pStyle w:val="FirstParagraph"/>
      </w:pPr>
      <w:r>
        <w:t xml:space="preserve">Unlike the fragmented private systems common in other countries, the Ophthalmologist in Canada operates within a publicly funded framework. In Vancouver, this means referrals are typically managed through primary care physicians (PCPs) and public health networks. Key challenges persist: navigating wait times for diagnostic imaging (like OCT scans), securing timely access to specialized surgical slots, and ensuring equitable coverage for complex conditions across different socioeconomic groups within the city. The integration of ophthalmology into Vancouver's broader healthcare digital infrastructure (e.g., BC HealthConnect) is an ongoing effort to improve efficiency and patient coordination, though disparities remain in accessing these technological advancements.</w:t>
      </w:r>
    </w:p>
    <w:bookmarkEnd w:id="23"/>
    <w:bookmarkStart w:id="24" w:name="Xa55535963b7cf7688f1c09784239891ec3f72c4"/>
    <w:p>
      <w:pPr>
        <w:pStyle w:val="Heading2"/>
      </w:pPr>
      <w:r>
        <w:t xml:space="preserve">Emerging Trends: Teleophthalmology and Future Directions</w:t>
      </w:r>
    </w:p>
    <w:p>
      <w:pPr>
        <w:pStyle w:val="FirstParagraph"/>
      </w:pPr>
      <w:r>
        <w:t xml:space="preserve">A critical frontier for Ophthalmologists in Canada Vancouver involves leveraging technology. Teleophthalmology – using video conferencing for remote consultations and image review – is rapidly expanding to address geographic barriers. Vancouver-based specialists are at the forefront of piloting these services, particularly for diabetic retinopathy screening programs targeting underserved communities across BC. This innovation holds immense promise for extending the reach of the Ophthalmologist beyond city limits while optimizing resource use within Canada's healthcare budget constraints. Additionally, advancements in minimally invasive surgical techniques and AI-assisted diagnostics are increasingly integrated into Vancouver practices, positioning local Ophthalmologists as key adopters of cutting-edge technology within the Canadian medical community.</w:t>
      </w:r>
    </w:p>
    <w:bookmarkEnd w:id="24"/>
    <w:bookmarkStart w:id="25" w:name="Xf69136053b70ad42a3485e15621e66925f1db0e"/>
    <w:p>
      <w:pPr>
        <w:pStyle w:val="Heading2"/>
      </w:pPr>
      <w:r>
        <w:t xml:space="preserve">Conclusion: The Imperative for Strategic Focus</w:t>
      </w:r>
    </w:p>
    <w:p>
      <w:pPr>
        <w:pStyle w:val="FirstParagraph"/>
      </w:pPr>
      <w:r>
        <w:t xml:space="preserve">The role of the Ophthalmologist in Canada Vancouver is not merely clinical; it is deeply intertwined with healthcare equity, system efficiency, and future planning. As this Dissertation framework demonstrates, ensuring an adequate and well-distributed workforce of skilled Ophthalmologists within the specific context of Canada's urban centers like Vancouver is paramount to delivering timely, high-quality eye care. Continued investment in training pathways (directly benefiting institutions such as UBC), expansion of teleophthalmology infrastructure, and policy initiatives aimed at reducing wait times are essential strategic imperatives. The ongoing evolution of ophthalmology practice in Vancouver will serve as a vital model for other regions within Canada, proving that proactive management is key to sustaining the health of the visual system for all Canadians. The future success of eye care delivery in Canada Vancouver hinges on recognizing and addressing the unique demands placed upon this critical medical specialty.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Practice in Canada: A Vancouver-Centric Academic Overview</dc:title>
  <dc:creator/>
  <dc:language>en</dc:language>
  <cp:keywords/>
  <dcterms:created xsi:type="dcterms:W3CDTF">2026-07-15T08:16:06Z</dcterms:created>
  <dcterms:modified xsi:type="dcterms:W3CDTF">2026-07-15T08:16:06Z</dcterms:modified>
</cp:coreProperties>
</file>

<file path=docProps/custom.xml><?xml version="1.0" encoding="utf-8"?>
<Properties xmlns="http://schemas.openxmlformats.org/officeDocument/2006/custom-properties" xmlns:vt="http://schemas.openxmlformats.org/officeDocument/2006/docPropsVTypes"/>
</file>