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China</w:t>
      </w:r>
      <w:r>
        <w:t xml:space="preserve"> </w:t>
      </w:r>
      <w:r>
        <w:t xml:space="preserve">Beijing</w:t>
      </w:r>
    </w:p>
    <w:bookmarkStart w:id="26" w:name="Xef463a438bdf46c70e496ddb276c3fb3210ca4a"/>
    <w:p>
      <w:pPr>
        <w:pStyle w:val="Heading1"/>
      </w:pPr>
      <w:r>
        <w:t xml:space="preserve">A Comprehensive Dissertation on the Role and Challenges of the Ophthalmologist in Modern Healthcare Delivery within China Beijing</w:t>
      </w:r>
    </w:p>
    <w:p>
      <w:pPr>
        <w:pStyle w:val="FirstParagraph"/>
      </w:pPr>
      <w:r>
        <w:t xml:space="preserve">This Dissertation examines the critical role, evolving challenges, and future trajectory of the ophthalmologist within the specialized healthcare ecosystem of China Beijing. As a global metropolis facing unprecedented demographic shifts and urban health burdens, Beijing represents a microcosm of the broader challenges confronting ophthalmology services across China. This scholarly work rigorously analyzes the multifaceted responsibilities of the modern Ophthalmologist operating in this dynamic environment, emphasizing their indispensable contribution to preserving vision and quality of life for Beijing's vast population.</w:t>
      </w:r>
    </w:p>
    <w:bookmarkStart w:id="20" w:name="X3905efacce4432e9ac222aec44c8b649e97792a"/>
    <w:p>
      <w:pPr>
        <w:pStyle w:val="Heading2"/>
      </w:pPr>
      <w:r>
        <w:t xml:space="preserve">Contextualizing Ophthalmology in China Beijing</w:t>
      </w:r>
    </w:p>
    <w:p>
      <w:pPr>
        <w:pStyle w:val="FirstParagraph"/>
      </w:pPr>
      <w:r>
        <w:t xml:space="preserve">Beijing, home to over 21 million residents and a significant influx of migrant workers, bears a heavy burden of eye diseases. The rapid urbanization and aging population characteristic of modern China Beijing have led to a surge in age-related macular degeneration (AMD), diabetic retinopathy, glaucoma, and cataracts – conditions demanding specialized Ophthalmologist intervention. According to the China National Eye Care Survey (2021), Beijing's prevalence rates for visual impairment due to uncorrected refractive errors and cataracts are notably higher than the national average, underscoring the urgency of robust ophthalmic services. This Dissertation positions the Ophthalmologist not merely as a clinician, but as a pivotal healthcare professional central to public health strategies in China's capital city.</w:t>
      </w:r>
    </w:p>
    <w:bookmarkEnd w:id="20"/>
    <w:bookmarkStart w:id="21" w:name="Xd913b5b8f0651e76e35865e14c2885af766d5e0"/>
    <w:p>
      <w:pPr>
        <w:pStyle w:val="Heading2"/>
      </w:pPr>
      <w:r>
        <w:t xml:space="preserve">The Evolving Role of the Ophthalmologist in Beijing</w:t>
      </w:r>
    </w:p>
    <w:p>
      <w:pPr>
        <w:pStyle w:val="FirstParagraph"/>
      </w:pPr>
      <w:r>
        <w:t xml:space="preserve">The scope of practice for an Ophthalmologist in Beijing has expanded far beyond traditional cataract surgery. Today, the modern Ophthalmologist must be adept at managing complex systemic diseases with ocular manifestations (like diabetes), utilizing advanced diagnostic technologies (optical coherence tomography - OCT, visual field analysis), performing intricate vitreoretinal surgeries, and integrating telemedicine platforms increasingly adopted across Beijing's healthcare network. Training at prestigious institutions like Peking University Eye Center or Beijing Tongren Hospital cultivates this multifaceted expertise. This Dissertation highlights how the Ophthalmologist in China Beijing is increasingly expected to function as a coordinator within integrated eye care teams, collaborating with optometrists, nurses, and primary care physicians to ensure seamless patient pathways across Beijing's vast public and private healthcare infrastructure.</w:t>
      </w:r>
    </w:p>
    <w:bookmarkEnd w:id="21"/>
    <w:bookmarkStart w:id="22" w:name="X91e0b0f30fab526bf7bb7ce83f38f8b3930b3b5"/>
    <w:p>
      <w:pPr>
        <w:pStyle w:val="Heading2"/>
      </w:pPr>
      <w:r>
        <w:t xml:space="preserve">Critical Challenges Facing Ophthalmologists in Beijing</w:t>
      </w:r>
    </w:p>
    <w:p>
      <w:pPr>
        <w:pStyle w:val="FirstParagraph"/>
      </w:pPr>
      <w:r>
        <w:t xml:space="preserve">This Dissertation identifies significant systemic challenges impeding the effective delivery of ophthalmic care by the Ophthalmologist in China Beijing. The most pressing is a severe geographic and professional disparity. While tertiary hospitals like Beijing Jishuitan Hospital or the National Center for Eye Diseases boast world-class facilities, rural counties surrounding Beijing and even some underserved urban districts suffer from a critical shortage of qualified Ophthalmologists. This creates long wait times – often exceeding six months for non-emergency procedures in public clinics – directly impacting patient outcomes. Furthermore, the intense pressure on Beijing's Ophthalmologists stems from high patient volumes coupled with relatively low reimbursement rates under China's National Health Insurance system, straining resources and contributing to burnout. The Dissertation argues that these systemic issues necessitate policy interventions focused on equitable distribution and sustainable funding models specifically for ophthalmology services in Beijing.</w:t>
      </w:r>
    </w:p>
    <w:bookmarkEnd w:id="22"/>
    <w:bookmarkStart w:id="23" w:name="X678e59b9f4c73e2a71ea42c58c3d98839142cb9"/>
    <w:p>
      <w:pPr>
        <w:pStyle w:val="Heading2"/>
      </w:pPr>
      <w:r>
        <w:t xml:space="preserve">Technological Integration: A Key Advantage for the Ophthalmologist</w:t>
      </w:r>
    </w:p>
    <w:p>
      <w:pPr>
        <w:pStyle w:val="FirstParagraph"/>
      </w:pPr>
      <w:r>
        <w:t xml:space="preserve">A distinguishing feature of the Ophthalmologist's practice in contemporary China Beijing is the rapid adoption of digital health technologies, a trend this Dissertation strongly endorses. Leading eye hospitals in Beijing are pioneering AI-driven diagnostic tools capable of analyzing retinal scans for early diabetic retinopathy signs, significantly enhancing screening efficiency and reducing the diagnostic workload on human Ophthalmologists. Teleophthalmology platforms, supported by Beijing's advanced digital infrastructure, enable remote consultations between specialized Ophthalmologists in central hospitals and community health centers across the municipality. This Dissertation concludes that embracing such technologies is not optional but essential for maximizing the reach and impact of each Ophthalmologist working within China Beijing's complex healthcare landscape, particularly to serve its vast elderly population.</w:t>
      </w:r>
    </w:p>
    <w:bookmarkEnd w:id="23"/>
    <w:bookmarkStart w:id="24" w:name="X461a7fd8a49f9319bf7e4e73c5a9bf924dc56ca"/>
    <w:p>
      <w:pPr>
        <w:pStyle w:val="Heading2"/>
      </w:pPr>
      <w:r>
        <w:t xml:space="preserve">Future Directions: Strengthening Ophthalmology in China Beijing</w:t>
      </w:r>
    </w:p>
    <w:p>
      <w:pPr>
        <w:pStyle w:val="FirstParagraph"/>
      </w:pPr>
      <w:r>
        <w:t xml:space="preserve">Based on this comprehensive analysis, this Dissertation proposes actionable strategies. Firstly, there must be a significant expansion of ophthalmology residency programs specifically targeted at training more Ophthalmologists for deployment across all administrative regions of Beijing, prioritizing underserved areas. Secondly, incentivizing the migration and retention of qualified Ophthalmologists in rural and suburban Beijing through improved compensation packages and professional development opportunities is paramount. Thirdly, deepening integration with national health initiatives like "Healthy China 2030" to prioritize eye health data collection and resource allocation within Beijing's healthcare planning is crucial. Finally, continuous professional development focused on emerging technologies (like AI-assisted surgery) must be institutionalized for the Ophthalmologist in Beijing to maintain global competitiveness.</w:t>
      </w:r>
    </w:p>
    <w:bookmarkEnd w:id="24"/>
    <w:bookmarkStart w:id="25" w:name="conclusion"/>
    <w:p>
      <w:pPr>
        <w:pStyle w:val="Heading2"/>
      </w:pPr>
      <w:r>
        <w:t xml:space="preserve">Conclusion</w:t>
      </w:r>
    </w:p>
    <w:p>
      <w:pPr>
        <w:pStyle w:val="FirstParagraph"/>
      </w:pPr>
      <w:r>
        <w:t xml:space="preserve">This Dissertation unequivocally establishes the Ophthalmologist as a cornerstone of sustainable vision health delivery within China Beijing. The unique pressures of a densely populated, aging megacity demand not only skilled clinicians but also strategic healthcare system reforms. Addressing the shortages, leveraging technology intelligently, and implementing equitable resource distribution are not merely logistical concerns; they are fundamental to realizing Beijing's public health goals and protecting the vision of its citizens. The future success of ophthalmology in China Beijing hinges on recognizing the indispensable role of every Ophthalmologist – from academic researchers at Peking University to community-based practitioners – and empowering them through systemic support. The findings presented here serve as a critical roadmap for policymakers, healthcare administrators, and the Ophthalmologists themselves navigating the path toward universal access to high-quality eye care in China's capital city. This Dissertation provides the necessary evidence base for transforming vision care delivery in Beijing into a model of efficiency, equity, and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China Beijing</dc:title>
  <dc:creator/>
  <dc:language>en</dc:language>
  <cp:keywords/>
  <dcterms:created xsi:type="dcterms:W3CDTF">2026-05-01T06:30:21Z</dcterms:created>
  <dcterms:modified xsi:type="dcterms:W3CDTF">2026-05-01T06:30:21Z</dcterms:modified>
</cp:coreProperties>
</file>

<file path=docProps/custom.xml><?xml version="1.0" encoding="utf-8"?>
<Properties xmlns="http://schemas.openxmlformats.org/officeDocument/2006/custom-properties" xmlns:vt="http://schemas.openxmlformats.org/officeDocument/2006/docPropsVTypes"/>
</file>