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Ophthalmologists</w:t>
      </w:r>
      <w:r>
        <w:t xml:space="preserve"> </w:t>
      </w:r>
      <w:r>
        <w:t xml:space="preserve">in</w:t>
      </w:r>
      <w:r>
        <w:t xml:space="preserve"> </w:t>
      </w:r>
      <w:r>
        <w:t xml:space="preserve">China</w:t>
      </w:r>
      <w:r>
        <w:t xml:space="preserve"> </w:t>
      </w:r>
      <w:r>
        <w:t xml:space="preserve">Guangzhou</w:t>
      </w:r>
    </w:p>
    <w:bookmarkStart w:id="25" w:name="X5afb7ce95bc2ccac28c513790ebe6d521f05932"/>
    <w:p>
      <w:pPr>
        <w:pStyle w:val="Heading1"/>
      </w:pPr>
      <w:r>
        <w:t xml:space="preserve">Dissertation: Advancing Ophthalmic Care through the Lens of an Ophthalmologist in China Guangzhou</w:t>
      </w:r>
    </w:p>
    <w:p>
      <w:pPr>
        <w:pStyle w:val="FirstParagraph"/>
      </w:pPr>
      <w:r>
        <w:t xml:space="preserve">This Dissertation examines the critical role, evolving responsibilities, and future trajectory of the</w:t>
      </w:r>
      <w:r>
        <w:t xml:space="preserve"> </w:t>
      </w:r>
      <w:r>
        <w:rPr>
          <w:bCs/>
          <w:b/>
        </w:rPr>
        <w:t xml:space="preserve">Ophthalmologist</w:t>
      </w:r>
      <w:r>
        <w:t xml:space="preserve"> </w:t>
      </w:r>
      <w:r>
        <w:t xml:space="preserve">within the specialized healthcare ecosystem of</w:t>
      </w:r>
      <w:r>
        <w:t xml:space="preserve"> </w:t>
      </w:r>
      <w:r>
        <w:rPr>
          <w:bCs/>
          <w:b/>
        </w:rPr>
        <w:t xml:space="preserve">China Guangzhou</w:t>
      </w:r>
      <w:r>
        <w:t xml:space="preserve">. As a global hub for innovation and population density in southern China, Guangzhou presents unique challenges and opportunities in ophthalmic medicine. This scholarly work synthesizes clinical practice, public health data, and systemic developments to underscore why the Ophthalmologist is indispensable to Guangzhou’s healthcare advancement.</w:t>
      </w:r>
    </w:p>
    <w:bookmarkStart w:id="20" w:name="Xed51e138a8898de7c268be4c379b6dc7993f87d"/>
    <w:p>
      <w:pPr>
        <w:pStyle w:val="Heading2"/>
      </w:pPr>
      <w:r>
        <w:t xml:space="preserve">The Imperative for Specialized Ophthalmic Care in China Guangzhou</w:t>
      </w:r>
    </w:p>
    <w:p>
      <w:pPr>
        <w:pStyle w:val="FirstParagraph"/>
      </w:pPr>
      <w:r>
        <w:rPr>
          <w:bCs/>
          <w:b/>
        </w:rPr>
        <w:t xml:space="preserve">China Guangzhou</w:t>
      </w:r>
      <w:r>
        <w:t xml:space="preserve">, a megacity with over 18 million residents and a rapidly aging population, faces significant ophthalmic health burdens. Age-related macular degeneration (AMD), diabetic retinopathy, and myopia—a condition affecting 70% of adolescents in China—are escalating due to urbanization, digital screen exposure, and environmental factors. The Guangzhou Eye Hospital under Sun Yat-sen University reports an annual patient volume exceeding 1.2 million, highlighting the city’s acute need for skilled ophthalmic specialists. This Dissertation argues that the</w:t>
      </w:r>
      <w:r>
        <w:t xml:space="preserve"> </w:t>
      </w:r>
      <w:r>
        <w:rPr>
          <w:bCs/>
          <w:b/>
        </w:rPr>
        <w:t xml:space="preserve">Ophthalmologist</w:t>
      </w:r>
      <w:r>
        <w:t xml:space="preserve"> </w:t>
      </w:r>
      <w:r>
        <w:t xml:space="preserve">is not merely a clinical practitioner but a pivotal public health agent in mitigating blindness and vision impairment across</w:t>
      </w:r>
      <w:r>
        <w:t xml:space="preserve"> </w:t>
      </w:r>
      <w:r>
        <w:rPr>
          <w:bCs/>
          <w:b/>
        </w:rPr>
        <w:t xml:space="preserve">China Guangzhou</w:t>
      </w:r>
      <w:r>
        <w:t xml:space="preserve">.</w:t>
      </w:r>
    </w:p>
    <w:bookmarkEnd w:id="20"/>
    <w:bookmarkStart w:id="21" w:name="X34520e4736c6e228e476d86ad0fa0c9b61164b1"/>
    <w:p>
      <w:pPr>
        <w:pStyle w:val="Heading2"/>
      </w:pPr>
      <w:r>
        <w:t xml:space="preserve">The Multifaceted Role of the Ophthalmologist in Guangzhou’s Healthcare Landscape</w:t>
      </w:r>
    </w:p>
    <w:p>
      <w:pPr>
        <w:pStyle w:val="FirstParagraph"/>
      </w:pPr>
      <w:r>
        <w:t xml:space="preserve">In</w:t>
      </w:r>
      <w:r>
        <w:t xml:space="preserve"> </w:t>
      </w:r>
      <w:r>
        <w:rPr>
          <w:bCs/>
          <w:b/>
        </w:rPr>
        <w:t xml:space="preserve">China Guangzhou</w:t>
      </w:r>
      <w:r>
        <w:t xml:space="preserve">, the modern Ophthalmologist transcends traditional surgical roles. They function as diagnostic innovators, community educators, and policymakers within a tiered healthcare system. At institutions like the Guangdong Provincial People’s Hospital Eye Center, Ophthalmologists deploy advanced technologies—such as OCT (Optical Coherence Tomography) and AI-assisted diabetic retinopathy screening—to manage high-volume cases efficiently. Crucially, they engage in preventive care: school-based vision screenings for 200,000+ children annually across Guangzhou’s districts, directly addressing the youth myopia epidemic.</w:t>
      </w:r>
    </w:p>
    <w:p>
      <w:pPr>
        <w:pStyle w:val="BodyText"/>
      </w:pPr>
      <w:r>
        <w:t xml:space="preserve">This Dissertation further emphasizes that Ophthalmologists in</w:t>
      </w:r>
      <w:r>
        <w:t xml:space="preserve"> </w:t>
      </w:r>
      <w:r>
        <w:rPr>
          <w:bCs/>
          <w:b/>
        </w:rPr>
        <w:t xml:space="preserve">China Guangzhou</w:t>
      </w:r>
      <w:r>
        <w:t xml:space="preserve"> </w:t>
      </w:r>
      <w:r>
        <w:t xml:space="preserve">are central to implementing national initiatives like Healthy China 2030. They collaborate with municipal health bureaus to expand rural outreach programs, using teleophthalmology networks to serve underserved communities in Guangdong’s outskirts. For instance, a pilot project by the Guangzhou Ophthalmological Society connected urban specialists with village clinics via mobile apps, reducing cataract surgery wait times by 40%. The Ophthalmologist here is thus a bridge between cutting-edge science and grassroots health equity.</w:t>
      </w:r>
    </w:p>
    <w:bookmarkEnd w:id="21"/>
    <w:bookmarkStart w:id="22" w:name="X360d7b07da6b424c5de747b44a2263f3ad9cf18"/>
    <w:p>
      <w:pPr>
        <w:pStyle w:val="Heading2"/>
      </w:pPr>
      <w:r>
        <w:t xml:space="preserve">Challenges Facing Ophthalmologists in China Guangzhou</w:t>
      </w:r>
    </w:p>
    <w:p>
      <w:pPr>
        <w:pStyle w:val="FirstParagraph"/>
      </w:pPr>
      <w:r>
        <w:t xml:space="preserve">Despite progress, this Dissertation identifies systemic challenges. First, a critical shortage of Ophthalmologists persists: Guangzhou has only 1.8 specialists per 100,000 people—below the WHO-recommended benchmark of 3.5. Second, socioeconomic disparities hinder access; low-income residents in peripheral districts often delay care until conditions become advanced (e.g., late-stage glaucoma). Third, evolving disease patterns—from digital eye strain to pollution-related dry eye—demand continuous upskilling beyond standard medical curricula.</w:t>
      </w:r>
    </w:p>
    <w:p>
      <w:pPr>
        <w:pStyle w:val="BodyText"/>
      </w:pPr>
      <w:r>
        <w:t xml:space="preserve">These challenges necessitate strategic interventions. This Dissertation proposes expanding residency programs at Guangzhou Medical University, incentivizing rural postings through subsidized housing, and integrating AI tools into routine diagnostics. The Ophthalmologist’s role must evolve from reactive care to predictive population health management—a shift vital for</w:t>
      </w:r>
      <w:r>
        <w:t xml:space="preserve"> </w:t>
      </w:r>
      <w:r>
        <w:rPr>
          <w:bCs/>
          <w:b/>
        </w:rPr>
        <w:t xml:space="preserve">China Guangzhou</w:t>
      </w:r>
      <w:r>
        <w:t xml:space="preserve">'s sustainable development.</w:t>
      </w:r>
    </w:p>
    <w:bookmarkEnd w:id="22"/>
    <w:bookmarkStart w:id="23" w:name="X6fbe9a30ae1c5ea3ea20174c2c97dabcc8e98fd"/>
    <w:p>
      <w:pPr>
        <w:pStyle w:val="Heading2"/>
      </w:pPr>
      <w:r>
        <w:t xml:space="preserve">Innovation and the Future of Ophthalmology in China Guangzhou</w:t>
      </w:r>
    </w:p>
    <w:p>
      <w:pPr>
        <w:pStyle w:val="FirstParagraph"/>
      </w:pPr>
      <w:r>
        <w:t xml:space="preserve">Guangzhou’s status as a tech-forward city positions its Ophthalmologists at the forefront of medical innovation. This Dissertation highlights key advancements:</w:t>
      </w:r>
    </w:p>
    <w:p>
      <w:pPr>
        <w:numPr>
          <w:ilvl w:val="0"/>
          <w:numId w:val="1001"/>
        </w:numPr>
        <w:pStyle w:val="Compact"/>
      </w:pPr>
      <w:r>
        <w:rPr>
          <w:bCs/>
          <w:b/>
        </w:rPr>
        <w:t xml:space="preserve">AI Integration:</w:t>
      </w:r>
      <w:r>
        <w:t xml:space="preserve"> </w:t>
      </w:r>
      <w:r>
        <w:t xml:space="preserve">Algorithms developed locally now analyze retinal scans 10x faster than manual methods, with trials at Guangzhou No. 1 People’s Hospital improving diabetic screening accuracy to 95%.</w:t>
      </w:r>
    </w:p>
    <w:p>
      <w:pPr>
        <w:numPr>
          <w:ilvl w:val="0"/>
          <w:numId w:val="1001"/>
        </w:numPr>
        <w:pStyle w:val="Compact"/>
      </w:pPr>
      <w:r>
        <w:rPr>
          <w:bCs/>
          <w:b/>
        </w:rPr>
        <w:t xml:space="preserve">Tissue Engineering:</w:t>
      </w:r>
      <w:r>
        <w:t xml:space="preserve"> </w:t>
      </w:r>
      <w:r>
        <w:t xml:space="preserve">Researchers at Sun Yat-sen University are pioneering lab-grown corneal tissue—a breakthrough reducing transplant waiting lists in</w:t>
      </w:r>
      <w:r>
        <w:t xml:space="preserve"> </w:t>
      </w:r>
      <w:r>
        <w:rPr>
          <w:bCs/>
          <w:b/>
        </w:rPr>
        <w:t xml:space="preserve">China Guangzhou</w:t>
      </w:r>
      <w:r>
        <w:t xml:space="preserve">.</w:t>
      </w:r>
    </w:p>
    <w:p>
      <w:pPr>
        <w:numPr>
          <w:ilvl w:val="0"/>
          <w:numId w:val="1001"/>
        </w:numPr>
        <w:pStyle w:val="Compact"/>
      </w:pPr>
      <w:r>
        <w:rPr>
          <w:bCs/>
          <w:b/>
        </w:rPr>
        <w:t xml:space="preserve">Public Health Campaigns:</w:t>
      </w:r>
      <w:r>
        <w:t xml:space="preserve"> </w:t>
      </w:r>
      <w:r>
        <w:t xml:space="preserve">Ophthalmologists spearhead the "Clear Vision for All" campaign, using WeChat and community centers to educate 500,000+ citizens on UV protection and screen breaks.</w:t>
      </w:r>
    </w:p>
    <w:p>
      <w:pPr>
        <w:pStyle w:val="FirstParagraph"/>
      </w:pPr>
      <w:r>
        <w:t xml:space="preserve">These innovations exemplify how the Ophthalmologist in</w:t>
      </w:r>
      <w:r>
        <w:t xml:space="preserve"> </w:t>
      </w:r>
      <w:r>
        <w:rPr>
          <w:bCs/>
          <w:b/>
        </w:rPr>
        <w:t xml:space="preserve">China Guangzhou</w:t>
      </w:r>
      <w:r>
        <w:t xml:space="preserve"> </w:t>
      </w:r>
      <w:r>
        <w:t xml:space="preserve">is reshaping ophthalmic care beyond clinical boundaries. Their work aligns with national goals for healthcare digitization while addressing Guangzhou’s unique demographic pressures.</w:t>
      </w:r>
    </w:p>
    <w:bookmarkEnd w:id="23"/>
    <w:bookmarkStart w:id="24" w:name="X02d71c024ece63d8dfaae704b08d78c4c1e0387"/>
    <w:p>
      <w:pPr>
        <w:pStyle w:val="Heading2"/>
      </w:pPr>
      <w:r>
        <w:t xml:space="preserve">Conclusion: The Ophthalmologist as a Catalyst for Health Equity</w:t>
      </w:r>
    </w:p>
    <w:p>
      <w:pPr>
        <w:pStyle w:val="FirstParagraph"/>
      </w:pPr>
      <w:r>
        <w:t xml:space="preserve">This Dissertation asserts that the Ophthalmologist is not merely a specialist but the cornerstone of vision health in</w:t>
      </w:r>
      <w:r>
        <w:t xml:space="preserve"> </w:t>
      </w:r>
      <w:r>
        <w:rPr>
          <w:bCs/>
          <w:b/>
        </w:rPr>
        <w:t xml:space="preserve">China Guangzhou</w:t>
      </w:r>
      <w:r>
        <w:t xml:space="preserve">. With urbanization accelerating and eye disease prevalence rising, their expertise directly impacts economic productivity (vision loss costs China $14 billion annually) and quality of life for millions. To secure Guangzhou’s future as a model for sustainable healthcare, investment must target Ophthalmologist recruitment, technological adoption, and cross-sector collaboration. As this Dissertation concludes, the path forward demands that policymakers prioritize the Ophthalmologist—not as an ancillary service but as a strategic asset—within</w:t>
      </w:r>
      <w:r>
        <w:t xml:space="preserve"> </w:t>
      </w:r>
      <w:r>
        <w:rPr>
          <w:bCs/>
          <w:b/>
        </w:rPr>
        <w:t xml:space="preserve">China Guangzhou</w:t>
      </w:r>
      <w:r>
        <w:t xml:space="preserve">'s public health infrastructure. Only then can Guangzhou achieve its vision of "universal eye health for all."</w:t>
      </w:r>
    </w:p>
    <w:p>
      <w:pPr>
        <w:pStyle w:val="BodyText"/>
      </w:pPr>
      <w:r>
        <w:rPr>
          <w:iCs/>
          <w:i/>
        </w:rPr>
        <w:t xml:space="preserve">This Dissertation represents a critical contribution to understanding the evolving role of the Ophthalmologist in China's most dynamic metropolitan healthcare environment, with direct relevance to policy-making and clinical practice in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Ophthalmologists in China Guangzhou</dc:title>
  <dc:creator/>
  <cp:keywords/>
  <dcterms:created xsi:type="dcterms:W3CDTF">2026-07-21T23:53:41Z</dcterms:created>
  <dcterms:modified xsi:type="dcterms:W3CDTF">2026-07-21T23:53:41Z</dcterms:modified>
</cp:coreProperties>
</file>

<file path=docProps/custom.xml><?xml version="1.0" encoding="utf-8"?>
<Properties xmlns="http://schemas.openxmlformats.org/officeDocument/2006/custom-properties" xmlns:vt="http://schemas.openxmlformats.org/officeDocument/2006/docPropsVTypes"/>
</file>