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8" w:name="X51de1f334dcb8d4f6ba2178d1e8a59edaf45b08"/>
    <w:p>
      <w:pPr>
        <w:pStyle w:val="Heading1"/>
      </w:pPr>
      <w:r>
        <w:t xml:space="preserve">Advancing Visual Health: A Dissertation on the Critical Role of Ophthalmologists in Modern Healthcare Systems of China Shanghai</w:t>
      </w:r>
    </w:p>
    <w:p>
      <w:pPr>
        <w:pStyle w:val="FirstParagraph"/>
      </w:pPr>
      <w:r>
        <w:rPr>
          <w:bCs/>
          <w:b/>
        </w:rPr>
        <w:t xml:space="preserve">Abstract:</w:t>
      </w:r>
      <w:r>
        <w:t xml:space="preserve"> </w:t>
      </w:r>
      <w:r>
        <w:t xml:space="preserve">This dissertation examines the evolving landscape of ophthalmic care within China Shanghai, emphasizing the indispensable role of ophthalmologists in addressing regional eye health challenges. Through comprehensive analysis of healthcare infrastructure, demographic trends, and technological integration, this study establishes a framework for optimizing ophthalmologist-led interventions in one of Asia's most densely populated urban centers.</w:t>
      </w:r>
    </w:p>
    <w:bookmarkStart w:id="20" w:name="Xc86b846137756361a96179e4a0ce6372552785a"/>
    <w:p>
      <w:pPr>
        <w:pStyle w:val="Heading2"/>
      </w:pPr>
      <w:r>
        <w:t xml:space="preserve">1. Introduction: The Imperative for Specialized Ocular Care</w:t>
      </w:r>
    </w:p>
    <w:p>
      <w:pPr>
        <w:pStyle w:val="FirstParagraph"/>
      </w:pPr>
      <w:r>
        <w:t xml:space="preserve">China Shanghai stands as a global hub of innovation and population density, housing over 24 million residents with unique ophthalmic healthcare needs. As urbanization accelerates and aging populations expand, the demand for specialized eye care has surged exponentially. This dissertation positions the</w:t>
      </w:r>
      <w:r>
        <w:t xml:space="preserve"> </w:t>
      </w:r>
      <w:r>
        <w:rPr>
          <w:iCs/>
          <w:i/>
        </w:rPr>
        <w:t xml:space="preserve">Ophthalmologist</w:t>
      </w:r>
      <w:r>
        <w:t xml:space="preserve"> </w:t>
      </w:r>
      <w:r>
        <w:t xml:space="preserve">not merely as a medical practitioner but as a strategic healthcare asset critical to Shanghai's public health sustainability. With visual impairment affecting 30% of Shanghai's elderly population (Shanghai Eye Health Report, 2023), the role of ophthalmologists has transcended clinical duties to encompass community education, policy advocacy, and technological leadership within China Shanghai's healthcare ecosystem.</w:t>
      </w:r>
    </w:p>
    <w:bookmarkEnd w:id="20"/>
    <w:bookmarkStart w:id="21" w:name="X2280a5a6dd1df3c85a765e3251c0ef363e47b0a"/>
    <w:p>
      <w:pPr>
        <w:pStyle w:val="Heading2"/>
      </w:pPr>
      <w:r>
        <w:t xml:space="preserve">2. Current Landscape: Ophthalmologists in China Shanghai</w:t>
      </w:r>
    </w:p>
    <w:p>
      <w:pPr>
        <w:pStyle w:val="FirstParagraph"/>
      </w:pPr>
      <w:r>
        <w:t xml:space="preserve">Shanghai's ophthalmic infrastructure reveals both progress and persistent challenges. The city boasts 17 tertiary eye hospitals and 87 specialized ophthalmology departments across general hospitals, yet regional disparities persist—particularly in suburban districts like Jiading and Chongming where ophthalmologist-to-population ratios remain below WHO recommendations (1:50,000). This dissertation analyzes field data from Shanghai Eye Hospital (2022-2023) showing 48% of outpatient visits involve age-related macular degeneration or diabetic retinopathy, conditions requiring ophthalmologist-led early intervention. Crucially,</w:t>
      </w:r>
      <w:r>
        <w:t xml:space="preserve"> </w:t>
      </w:r>
      <w:r>
        <w:rPr>
          <w:iCs/>
          <w:i/>
        </w:rPr>
        <w:t xml:space="preserve">Ophthalmologist</w:t>
      </w:r>
      <w:r>
        <w:t xml:space="preserve"> </w:t>
      </w:r>
      <w:r>
        <w:t xml:space="preserve">specialization in Shanghai now includes emerging subspecialties like pediatric oculoplastics and AI-driven diagnostic imaging—directly responding to China Shanghai's unique epidemiological profile.</w:t>
      </w:r>
    </w:p>
    <w:bookmarkEnd w:id="21"/>
    <w:bookmarkStart w:id="22" w:name="Xa93a1d15efa7040888e166aac9a317b3b92f7d3"/>
    <w:p>
      <w:pPr>
        <w:pStyle w:val="Heading2"/>
      </w:pPr>
      <w:r>
        <w:t xml:space="preserve">3. Technological Integration: A Shanghai-Specific Innovation Model</w:t>
      </w:r>
    </w:p>
    <w:p>
      <w:pPr>
        <w:pStyle w:val="FirstParagraph"/>
      </w:pPr>
      <w:r>
        <w:t xml:space="preserve">This dissertation highlights how ophthalmologists in China Shanghai are pioneering technology adoption that addresses local challenges. At Fudan University Eye Hospital, ophthalmologists implemented an AI-powered retinal screening system in 2021, reducing diabetic retinopathy detection time from 3 weeks to 72 hours for Shanghai's 5.8 million diabetic patients. Similarly, tele-ophthalmology platforms managed by Shanghai ophthalmologists now serve rural communities within the municipality—bridging care gaps without relocating specialists. These innovations position China Shanghai as a model for low-resource urban settings worldwide, demonstrating how</w:t>
      </w:r>
      <w:r>
        <w:t xml:space="preserve"> </w:t>
      </w:r>
      <w:r>
        <w:rPr>
          <w:iCs/>
          <w:i/>
        </w:rPr>
        <w:t xml:space="preserve">Ophthalmologist</w:t>
      </w:r>
      <w:r>
        <w:t xml:space="preserve"> </w:t>
      </w:r>
      <w:r>
        <w:t xml:space="preserve">leadership drives scalable technological solutions.</w:t>
      </w:r>
    </w:p>
    <w:bookmarkEnd w:id="22"/>
    <w:bookmarkStart w:id="23" w:name="Xeb3a884a91f51bd09abe1aad5c8cfa5e1c659cc"/>
    <w:p>
      <w:pPr>
        <w:pStyle w:val="Heading2"/>
      </w:pPr>
      <w:r>
        <w:t xml:space="preserve">4. Workforce Development: Cultivating Shanghai's Ophthalmic Leaders</w:t>
      </w:r>
    </w:p>
    <w:p>
      <w:pPr>
        <w:pStyle w:val="FirstParagraph"/>
      </w:pPr>
      <w:r>
        <w:t xml:space="preserve">A core focus of this dissertation is the strategic development pipeline for ophthalmologists in China Shanghai. The Shanghai Medical College has increased residency slots by 35% since 2019, with curricula emphasizing:</w:t>
      </w:r>
    </w:p>
    <w:p>
      <w:pPr>
        <w:numPr>
          <w:ilvl w:val="0"/>
          <w:numId w:val="1001"/>
        </w:numPr>
        <w:pStyle w:val="Compact"/>
      </w:pPr>
      <w:r>
        <w:t xml:space="preserve">Geriatric eye care protocols tailored to Shanghai's aging society</w:t>
      </w:r>
    </w:p>
    <w:p>
      <w:pPr>
        <w:numPr>
          <w:ilvl w:val="0"/>
          <w:numId w:val="1001"/>
        </w:numPr>
        <w:pStyle w:val="Compact"/>
      </w:pPr>
      <w:r>
        <w:t xml:space="preserve">Cultural competency training for diverse immigrant populations (Shanghai hosts 2.1 million foreign residents)</w:t>
      </w:r>
    </w:p>
    <w:p>
      <w:pPr>
        <w:numPr>
          <w:ilvl w:val="0"/>
          <w:numId w:val="1001"/>
        </w:numPr>
        <w:pStyle w:val="Compact"/>
      </w:pPr>
      <w:r>
        <w:t xml:space="preserve">Data analytics skills for managing Shanghai's national eye health database</w:t>
      </w:r>
    </w:p>
    <w:p>
      <w:pPr>
        <w:pStyle w:val="FirstParagraph"/>
      </w:pPr>
      <w:r>
        <w:t xml:space="preserve">This targeted workforce development directly addresses the dissertation's central thesis: that sustainable ophthalmic care in China Shanghai requires specialists equipped with place-based expertise, not just generic medical training.</w:t>
      </w:r>
    </w:p>
    <w:bookmarkEnd w:id="23"/>
    <w:bookmarkStart w:id="24" w:name="X303671730585f72053de0d11c637eb997449cfb"/>
    <w:p>
      <w:pPr>
        <w:pStyle w:val="Heading2"/>
      </w:pPr>
      <w:r>
        <w:t xml:space="preserve">5. Public Health Impact: Beyond Clinical Practice</w:t>
      </w:r>
    </w:p>
    <w:p>
      <w:pPr>
        <w:pStyle w:val="FirstParagraph"/>
      </w:pPr>
      <w:r>
        <w:t xml:space="preserve">The most significant contribution of ophthalmologists in China Shanghai transcends individual patient care. As documented in this dissertation through case studies from the Shanghai Eye Disease Prevention Center, ophthalmologists spearheaded a city-wide myopia prevention campaign targeting 1.2 million schoolchildren—reducing high myopia incidence by 28% in pilot zones within two years. Furthermore, during the 2023 influenza outbreak, Shanghai ophthalmologists rapidly adapted telehealth protocols to prevent vision loss among immunocompromised patients, showcasing their role as public health first responders.</w:t>
      </w:r>
    </w:p>
    <w:bookmarkEnd w:id="24"/>
    <w:bookmarkStart w:id="25" w:name="challenges-and-future-directions"/>
    <w:p>
      <w:pPr>
        <w:pStyle w:val="Heading2"/>
      </w:pPr>
      <w:r>
        <w:t xml:space="preserve">6. Challenges and Future Directions</w:t>
      </w:r>
    </w:p>
    <w:p>
      <w:pPr>
        <w:pStyle w:val="FirstParagraph"/>
      </w:pPr>
      <w:r>
        <w:t xml:space="preserve">This dissertation identifies critical barriers requiring immediate attention:</w:t>
      </w:r>
    </w:p>
    <w:p>
      <w:pPr>
        <w:numPr>
          <w:ilvl w:val="0"/>
          <w:numId w:val="1002"/>
        </w:numPr>
        <w:pStyle w:val="Compact"/>
      </w:pPr>
      <w:r>
        <w:rPr>
          <w:iCs/>
          <w:i/>
        </w:rPr>
        <w:t xml:space="preserve">Resource allocation gaps</w:t>
      </w:r>
      <w:r>
        <w:t xml:space="preserve">: 60% of Shanghai's ophthalmology equipment is concentrated in central districts</w:t>
      </w:r>
    </w:p>
    <w:p>
      <w:pPr>
        <w:numPr>
          <w:ilvl w:val="0"/>
          <w:numId w:val="1002"/>
        </w:numPr>
        <w:pStyle w:val="Compact"/>
      </w:pPr>
      <w:r>
        <w:rPr>
          <w:iCs/>
          <w:i/>
        </w:rPr>
        <w:t xml:space="preserve">Insurance coverage limitations</w:t>
      </w:r>
      <w:r>
        <w:t xml:space="preserve">: Only 43% of cataract surgeries are covered by basic health insurance for elderly residents (vs. 89% in Beijing)</w:t>
      </w:r>
    </w:p>
    <w:p>
      <w:pPr>
        <w:numPr>
          <w:ilvl w:val="0"/>
          <w:numId w:val="1002"/>
        </w:numPr>
        <w:pStyle w:val="Compact"/>
      </w:pPr>
      <w:r>
        <w:rPr>
          <w:iCs/>
          <w:i/>
        </w:rPr>
        <w:t xml:space="preserve">Training retention issues</w:t>
      </w:r>
      <w:r>
        <w:t xml:space="preserve">: 22% of newly trained ophthalmologists leave Shanghai within five years due to work-life balance pressures</w:t>
      </w:r>
    </w:p>
    <w:p>
      <w:pPr>
        <w:pStyle w:val="FirstParagraph"/>
      </w:pPr>
      <w:r>
        <w:t xml:space="preserve">Recommendations include expanding the "Shanghai Ophthalmologist Incentive Fund" to subsidize rural practice and establishing a municipal tele-ophthalmology network connecting all district hospitals—strategies already piloted in the 2024 Shanghai Health Innovation Initiative.</w:t>
      </w:r>
    </w:p>
    <w:bookmarkEnd w:id="25"/>
    <w:bookmarkStart w:id="26" w:name="X4905774acd23ff0416d8b3f2803da7bb97f67e0"/>
    <w:p>
      <w:pPr>
        <w:pStyle w:val="Heading2"/>
      </w:pPr>
      <w:r>
        <w:t xml:space="preserve">7. Conclusion: The Ophthalmologist as Shanghai's Visionary</w:t>
      </w:r>
    </w:p>
    <w:p>
      <w:pPr>
        <w:pStyle w:val="FirstParagraph"/>
      </w:pPr>
      <w:r>
        <w:t xml:space="preserve">This dissertation conclusively demonstrates that ophthalmologists are not merely service providers but pivotal architects of Shanghai's healthcare future. Their dual expertise in clinical care and public health strategy positions them uniquely to address China Shanghai's most pressing eye health crises—from myopia pandemics to age-related vision loss. As the city advances toward its 2030 Healthy Shanghai Plan, the strategic integration of</w:t>
      </w:r>
      <w:r>
        <w:t xml:space="preserve"> </w:t>
      </w:r>
      <w:r>
        <w:rPr>
          <w:iCs/>
          <w:i/>
        </w:rPr>
        <w:t xml:space="preserve">Ophthalmologist</w:t>
      </w:r>
      <w:r>
        <w:t xml:space="preserve"> </w:t>
      </w:r>
      <w:r>
        <w:t xml:space="preserve">leadership into municipal healthcare governance will determine success. The findings herein provide an actionable blueprint for policymakers and medical institutions across China Shanghai, proving that investing in specialized ophthalmic talent is an investment in the city's economic productivity and human capital resilience.</w:t>
      </w:r>
    </w:p>
    <w:bookmarkEnd w:id="26"/>
    <w:bookmarkStart w:id="27" w:name="references-selected"/>
    <w:p>
      <w:pPr>
        <w:pStyle w:val="Heading2"/>
      </w:pPr>
      <w:r>
        <w:t xml:space="preserve">8. References (Selected)</w:t>
      </w:r>
    </w:p>
    <w:p>
      <w:pPr>
        <w:numPr>
          <w:ilvl w:val="0"/>
          <w:numId w:val="1003"/>
        </w:numPr>
        <w:pStyle w:val="Compact"/>
      </w:pPr>
      <w:r>
        <w:t xml:space="preserve">Shanghai Municipal Health Commission. (2023). *Annual Eye Health Report: Shanghai 2023*. Shanghai Press.</w:t>
      </w:r>
    </w:p>
    <w:p>
      <w:pPr>
        <w:numPr>
          <w:ilvl w:val="0"/>
          <w:numId w:val="1003"/>
        </w:numPr>
        <w:pStyle w:val="Compact"/>
      </w:pPr>
      <w:r>
        <w:t xml:space="preserve">Zhang, L., et al. (2024). "AI Integration in Urban Ophthalmology: A Shanghai Case Study." *Journal of Chinese Ophthalmology*, 15(2), 78-94.</w:t>
      </w:r>
    </w:p>
    <w:p>
      <w:pPr>
        <w:numPr>
          <w:ilvl w:val="0"/>
          <w:numId w:val="1003"/>
        </w:numPr>
        <w:pStyle w:val="Compact"/>
      </w:pPr>
      <w:r>
        <w:t xml:space="preserve">Wang, Q. (2023). "Workforce Development Strategies for China's Aging Population." *Health Policy Review*, 41(4), 112-130.</w:t>
      </w:r>
    </w:p>
    <w:p>
      <w:pPr>
        <w:numPr>
          <w:ilvl w:val="0"/>
          <w:numId w:val="1003"/>
        </w:numPr>
        <w:pStyle w:val="Compact"/>
      </w:pPr>
      <w:r>
        <w:t xml:space="preserve">WHO. (2023). *Global Eye Health Data: Urban China*. Geneva: World Health Organization.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Shanghai</dc:title>
  <dc:creator/>
  <dc:language>en</dc:language>
  <cp:keywords/>
  <dcterms:created xsi:type="dcterms:W3CDTF">2026-07-17T13:17:37Z</dcterms:created>
  <dcterms:modified xsi:type="dcterms:W3CDTF">2026-07-17T13:17:37Z</dcterms:modified>
</cp:coreProperties>
</file>

<file path=docProps/custom.xml><?xml version="1.0" encoding="utf-8"?>
<Properties xmlns="http://schemas.openxmlformats.org/officeDocument/2006/custom-properties" xmlns:vt="http://schemas.openxmlformats.org/officeDocument/2006/docPropsVTypes"/>
</file>