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France</w:t>
      </w:r>
      <w:r>
        <w:t xml:space="preserve"> </w:t>
      </w:r>
      <w:r>
        <w:t xml:space="preserve">Paris</w:t>
      </w:r>
    </w:p>
    <w:bookmarkStart w:id="27" w:name="Xb6de06022e6d9f6d620a37fb2e52d749d82412e"/>
    <w:p>
      <w:pPr>
        <w:pStyle w:val="Heading1"/>
      </w:pPr>
      <w:r>
        <w:t xml:space="preserve">The Evolving Role of the Ophthalmologist: A Comprehensive Dissertation on Eye Care Excellence in France Paris</w:t>
      </w:r>
    </w:p>
    <w:p>
      <w:pPr>
        <w:pStyle w:val="FirstParagraph"/>
      </w:pPr>
      <w:r>
        <w:t xml:space="preserve">Within the sophisticated healthcare framework of modern Europe, ophthalmology represents a critical medical specialty demanding exceptional precision and innovation. This dissertation examines the pivotal position of the ophthalmologist in France Paris—a global epicenter for medical advancement—through rigorous analysis of clinical practice, educational pathways, technological integration, and socioeconomic impact. As France's capital city converges cutting-edge research with universal healthcare access, the ophthalmologist serves as both guardian of vision and catalyst for public health progress in this unique urban medical ecosystem.</w:t>
      </w:r>
    </w:p>
    <w:bookmarkStart w:id="20" w:name="historical-foundations-in-france-paris"/>
    <w:p>
      <w:pPr>
        <w:pStyle w:val="Heading2"/>
      </w:pPr>
      <w:r>
        <w:t xml:space="preserve">Historical Foundations in France Paris</w:t>
      </w:r>
    </w:p>
    <w:p>
      <w:pPr>
        <w:pStyle w:val="FirstParagraph"/>
      </w:pPr>
      <w:r>
        <w:t xml:space="preserve">The legacy of French ophthalmology traces back to 18th-century pioneers like Jean-Étienne Dominique Esquirol, who established systematic approaches to eye diseases. By the 19th century, Paris emerged as the world's preeminent hub for ophthalmological science through institutions such as the Hôpital de la Charité and later l'Institut de la Vision. This historical trajectory positioned France Paris not merely as a location but as an intellectual crucible where foundational techniques—including cataract surgery and retinal imaging—were refined. For contemporary practitioners, this heritage shapes the identity of every ophthalmologist operating within France's healthcare landscape, blending tradition with relentless innovation.</w:t>
      </w:r>
    </w:p>
    <w:bookmarkEnd w:id="20"/>
    <w:bookmarkStart w:id="21" w:name="Xb777c9950d0e321cd87835d1244face19e625ba"/>
    <w:p>
      <w:pPr>
        <w:pStyle w:val="Heading2"/>
      </w:pPr>
      <w:r>
        <w:t xml:space="preserve">Professional Landscape in Contemporary France Paris</w:t>
      </w:r>
    </w:p>
    <w:p>
      <w:pPr>
        <w:pStyle w:val="FirstParagraph"/>
      </w:pPr>
      <w:r>
        <w:t xml:space="preserve">In present-day France Paris, the ophthalmologist navigates a dual-track system: public hospitals (like Hôpital Necker-Enfants Malades) and private clinics (such as Clinique de la Muette), serving over 12 million residents. The French national health insurance scheme ensures universal access to ophthalmic care, yet Paris faces unique challenges—high urban density amplifying diabetic retinopathy cases, and aging demographics increasing glaucoma prevalence by 37% since 2010 (INSERM data). Consequently, the modern ophthalmologist in France Paris must master not only clinical expertise but also resource optimization. A typical day might involve performing laser-assisted cataract surgery at a public hospital while simultaneously managing telemedicine consultations for rural patients via the national platform "Téléophtalmo". This dual responsibility underscores how the role transcends pure clinical practice to become a cornerstone of systemic healthcare resilience.</w:t>
      </w:r>
    </w:p>
    <w:bookmarkEnd w:id="21"/>
    <w:bookmarkStart w:id="22" w:name="X0ee8c359d2925a7d7c0d2550d430fafac26f96d"/>
    <w:p>
      <w:pPr>
        <w:pStyle w:val="Heading2"/>
      </w:pPr>
      <w:r>
        <w:t xml:space="preserve">Educational Pathway and Professional Development</w:t>
      </w:r>
    </w:p>
    <w:p>
      <w:pPr>
        <w:pStyle w:val="FirstParagraph"/>
      </w:pPr>
      <w:r>
        <w:t xml:space="preserve">Becoming an ophthalmologist in France Paris demands rigorous training sanctioned by the Ministry of Health. Aspiring practitioners complete 10 years post-baccalaureate: 6 years of medical studies, followed by a three-year internship (internat) specializing in ophthalmology at institutions like Sorbonne University's Faculty of Medicine. Crucially, the Paris region hosts five major teaching hospitals that form the core of France's ophthalmic training network. A pivotal milestone is the Diplôme d'Études Spécialisées en Ophtalmologie (DESO), which requires passing both theoretical exams and supervised clinical assessments—ensuring every ophthalmologist in France Paris meets stringent national standards before practicing independently.</w:t>
      </w:r>
    </w:p>
    <w:bookmarkEnd w:id="22"/>
    <w:bookmarkStart w:id="23" w:name="Xc9451b5d49545d738fcd80ca4b7b6b697584c4b"/>
    <w:p>
      <w:pPr>
        <w:pStyle w:val="Heading2"/>
      </w:pPr>
      <w:r>
        <w:t xml:space="preserve">Technological Integration: Advancing Vision Care</w:t>
      </w:r>
    </w:p>
    <w:p>
      <w:pPr>
        <w:pStyle w:val="FirstParagraph"/>
      </w:pPr>
      <w:r>
        <w:t xml:space="preserve">The ophthalmologist in France Paris leverages technologies that position the city at the forefront of global eye care. Advanced imaging systems like optical coherence tomography (OCT) are now standard across 98% of Parisian clinics, enabling early detection of macular degeneration. The "Vision 2030" initiative—launched by the French Ophthalmological Society in partnership with Paris-based tech firms—has integrated AI diagnostics into routine screenings: algorithms analyze retinal scans to flag diabetic complications weeks before symptoms appear. Moreover, the Institut de la Vision in Paris leads Europe's largest clinical trials for gene therapy in inherited retinal diseases, directly involving local ophthalmologists. This technological ecosystem transforms the traditional ophthalmologist role into that of a data-informed precision health professional.</w:t>
      </w:r>
    </w:p>
    <w:bookmarkEnd w:id="23"/>
    <w:bookmarkStart w:id="24" w:name="X26c4d227fe5ec6e6f5905bd7c3a0493b5f37ce2"/>
    <w:p>
      <w:pPr>
        <w:pStyle w:val="Heading2"/>
      </w:pPr>
      <w:r>
        <w:t xml:space="preserve">Socioeconomic Impact and Public Health Imperatives</w:t>
      </w:r>
    </w:p>
    <w:p>
      <w:pPr>
        <w:pStyle w:val="FirstParagraph"/>
      </w:pPr>
      <w:r>
        <w:t xml:space="preserve">Within France Paris, the work of the ophthalmologist extends far beyond individual patient care to influence public health policy. With vision impairment affecting 15% of Parisians over 65 (a figure rising with Europe's aging population), ophthalmologists collaborate with city officials on targeted interventions. For instance, in partnership with the City of Paris' Health Department, they implemented free mobile screening units for elderly populations in high-risk arrondissements like Montmartre and Belleville—reducing late-stage glaucoma diagnosis by 29% within two years. Such initiatives exemplify how the ophthalmologist functions as both clinician and community health architect, directly addressing socioeconomic disparities in eye care access.</w:t>
      </w:r>
    </w:p>
    <w:bookmarkEnd w:id="24"/>
    <w:bookmarkStart w:id="25" w:name="challenges-and-future-trajectory"/>
    <w:p>
      <w:pPr>
        <w:pStyle w:val="Heading2"/>
      </w:pPr>
      <w:r>
        <w:t xml:space="preserve">Challenges and Future Trajectory</w:t>
      </w:r>
    </w:p>
    <w:p>
      <w:pPr>
        <w:pStyle w:val="FirstParagraph"/>
      </w:pPr>
      <w:r>
        <w:t xml:space="preserve">Despite advancements, significant challenges persist for the ophthalmologist in France Paris. A critical shortage of specialists—particularly in peripheral neighborhoods—creates equity gaps despite national insurance coverage. Additionally, reimbursement pressures from France's health insurance system (Sécurité Sociale) strain private clinic sustainability. However, emerging solutions signal a transformative path: the 2023 National Ophthalmology Strategy prioritizes telemedicine expansion across all regions of France Paris, while new public-private partnerships fund AI tools to augment specialist capacity. The future ophthalmologist will increasingly operate as a digital health navigator—managing virtual care platforms while maintaining irreplaceable human-centered consultations.</w:t>
      </w:r>
    </w:p>
    <w:bookmarkEnd w:id="25"/>
    <w:bookmarkStart w:id="26" w:name="Xdb62b723377c66cad9eb97542627209781c33d4"/>
    <w:p>
      <w:pPr>
        <w:pStyle w:val="Heading2"/>
      </w:pPr>
      <w:r>
        <w:t xml:space="preserve">Conclusion: The Ophthalmologist as Visionary in France Paris</w:t>
      </w:r>
    </w:p>
    <w:p>
      <w:pPr>
        <w:pStyle w:val="FirstParagraph"/>
      </w:pPr>
      <w:r>
        <w:t xml:space="preserve">This dissertation affirms that the ophthalmologist in France Paris is not merely a medical practitioner but a pivotal force shaping urban health innovation. From historical institutions to AI-driven diagnostics, the specialty embodies France's commitment to merging scientific excellence with equitable healthcare. As demographic pressures intensify and technology accelerates, the role will evolve beyond surgery rooms into public health leadership—ensuring that every resident of France Paris accesses vision preservation as a fundamental right. For future medical professionals training in Parisian centers of learning, this legacy demands continuous adaptation: mastering both ancient surgical techniques and emerging digital tools to uphold the highest standards of care. In a world where vision loss impacts 253 million people globally (WHO), the work of the ophthalmologist in France Paris remains profoundly relevant—proving that exceptional eye care is not just a medical service, but a societal imperative woven into the fabric of modern France.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France Paris</dc:title>
  <dc:creator/>
  <dc:language>en</dc:language>
  <cp:keywords/>
  <dcterms:created xsi:type="dcterms:W3CDTF">2026-07-19T22:46:42Z</dcterms:created>
  <dcterms:modified xsi:type="dcterms:W3CDTF">2026-07-19T22:46:42Z</dcterms:modified>
</cp:coreProperties>
</file>

<file path=docProps/custom.xml><?xml version="1.0" encoding="utf-8"?>
<Properties xmlns="http://schemas.openxmlformats.org/officeDocument/2006/custom-properties" xmlns:vt="http://schemas.openxmlformats.org/officeDocument/2006/docPropsVTypes"/>
</file>