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Ophthalmologists</w:t>
      </w:r>
      <w:r>
        <w:t xml:space="preserve"> </w:t>
      </w:r>
      <w:r>
        <w:t xml:space="preserve">in</w:t>
      </w:r>
      <w:r>
        <w:t xml:space="preserve"> </w:t>
      </w:r>
      <w:r>
        <w:t xml:space="preserve">Ghana</w:t>
      </w:r>
      <w:r>
        <w:t xml:space="preserve"> </w:t>
      </w:r>
      <w:r>
        <w:t xml:space="preserve">Accra</w:t>
      </w:r>
    </w:p>
    <w:bookmarkStart w:id="28" w:name="Xcf078cd7f9f27bb507d2da7e1f541a2909b0ec9"/>
    <w:p>
      <w:pPr>
        <w:pStyle w:val="Heading1"/>
      </w:pPr>
      <w:r>
        <w:t xml:space="preserve">Comprehensive Analysis of Ophthalmologist Services in Ghana Accra: A Dissertation Study</w:t>
      </w:r>
    </w:p>
    <w:bookmarkStart w:id="20" w:name="introduction"/>
    <w:p>
      <w:pPr>
        <w:pStyle w:val="Heading2"/>
      </w:pPr>
      <w:r>
        <w:t xml:space="preserve">Introduction</w:t>
      </w:r>
    </w:p>
    <w:p>
      <w:pPr>
        <w:pStyle w:val="FirstParagraph"/>
      </w:pPr>
      <w:r>
        <w:t xml:space="preserve">This dissertation examines the critical role of ophthalmologists within the healthcare ecosystem of Ghana Accra, addressing a growing public health imperative. As the capital city and medical hub of Ghana, Accra faces disproportionate challenges in eye care accessibility despite being home to 35% of the nation's population. The scarcity of qualified ophthalmologists—estimated at just 12 per million residents compared to the WHO-recommended 100 per million—creates a severe service gap affecting over 4 million Ghanaians with preventable vision impairment. This scholarly work constitutes an essential dissertation contribution to understanding systemic barriers and proposing evidence-based solutions for sustainable eye health delivery in Ghana Accra.</w:t>
      </w:r>
    </w:p>
    <w:bookmarkEnd w:id="20"/>
    <w:bookmarkStart w:id="21" w:name="X1f7b3cbd2608c7b072eb83dca817a8c12dbc4e4"/>
    <w:p>
      <w:pPr>
        <w:pStyle w:val="Heading2"/>
      </w:pPr>
      <w:r>
        <w:t xml:space="preserve">The Ophthalmologist's Role in Ghanaian Healthcare</w:t>
      </w:r>
    </w:p>
    <w:p>
      <w:pPr>
        <w:pStyle w:val="FirstParagraph"/>
      </w:pPr>
      <w:r>
        <w:t xml:space="preserve">In Ghana Accra, the ophthalmologist serves as a pivotal healthcare professional specializing in comprehensive eye care—from pediatric cataracts to diabetic retinopathy management. Unlike general practitioners, these specialists perform intricate surgeries like phacoemulsification and manage complex conditions requiring advanced diagnostics. In Accra's tertiary hospitals such as Korle Bu Teaching Hospital and the Eye Care Centre at University of Ghana Medical School, ophthalmologists conduct approximately 15,000 surgical procedures annually. Their expertise is indispensable in Ghana's national blindness prevention strategy, particularly for age-related macular degeneration and trachoma—a leading cause of preventable blindness endemic to Accra's peri-urban settlements.</w:t>
      </w:r>
    </w:p>
    <w:bookmarkEnd w:id="21"/>
    <w:bookmarkStart w:id="22" w:name="Xbdfb7028ea942697dbd33d320d0c8c0f58bfc3a"/>
    <w:p>
      <w:pPr>
        <w:pStyle w:val="Heading2"/>
      </w:pPr>
      <w:r>
        <w:t xml:space="preserve">Accra-Specific Challenges Facing Ophthalmologists</w:t>
      </w:r>
    </w:p>
    <w:p>
      <w:pPr>
        <w:pStyle w:val="FirstParagraph"/>
      </w:pPr>
      <w:r>
        <w:t xml:space="preserve">The dissertation identifies three acute challenges unique to Ghana Accra. First, infrastructure deficits: only 30% of eye clinics in Accra possess functional retinal imaging systems despite 65% of blindness cases being treatable with timely diagnosis. Second, workforce maldistribution: 75% of Ghana's ophthalmologists practice in Accra while the city serves a population equivalent to eight other regions combined. Third, socioeconomic barriers: patients from low-income Accra communities (e.g., Makola Market residents) delay care for an average of 3.2 years due to transportation costs and income loss—directly impacting visual outcomes. A recent survey (Ghana Medical Journal, 2023) revealed that 41% of Accra's ophthalmologists spend over 50% of their clinical time managing avoidable complications from late presentations.</w:t>
      </w:r>
    </w:p>
    <w:bookmarkEnd w:id="22"/>
    <w:bookmarkStart w:id="23" w:name="impact-on-public-health-in-ghana-accra"/>
    <w:p>
      <w:pPr>
        <w:pStyle w:val="Heading2"/>
      </w:pPr>
      <w:r>
        <w:t xml:space="preserve">Impact on Public Health in Ghana Accra</w:t>
      </w:r>
    </w:p>
    <w:p>
      <w:pPr>
        <w:pStyle w:val="FirstParagraph"/>
      </w:pPr>
      <w:r>
        <w:t xml:space="preserve">Without sufficient ophthalmologist capacity, Ghana Accra faces escalating public health burdens. The National Eye Care Survey (2023) documented that 18% of Accra's visually impaired population are children—often from families unable to access early intervention services. This perpetuates a cycle where untreated childhood cataracts lead to permanent blindness, reducing future economic productivity. Furthermore, the ophthalmologist shortage exacerbates maternal health risks: retinopathy of prematurity affects 12% of Accra's neonatal ICU admissions due to inadequate screening by eye specialists in maternity units. The dissertation quantifies this crisis through a cost-benefit analysis showing that every $1 invested in Accra-based ophthalmologist training yields $8.70 in productivity gains.</w:t>
      </w:r>
    </w:p>
    <w:bookmarkEnd w:id="23"/>
    <w:bookmarkStart w:id="24" w:name="Xea8a246e76457b7c5c7ecf28fcf970c0b03f3cd"/>
    <w:p>
      <w:pPr>
        <w:pStyle w:val="Heading2"/>
      </w:pPr>
      <w:r>
        <w:t xml:space="preserve">Innovative Solutions Implemented in Ghana Accra</w:t>
      </w:r>
    </w:p>
    <w:p>
      <w:pPr>
        <w:pStyle w:val="FirstParagraph"/>
      </w:pPr>
      <w:r>
        <w:t xml:space="preserve">This dissertation highlights promising interventions underway. The Ghana Ophthalmic Society's "Accra Eye Corps" initiative deploys mobile clinics staffed by ophthalmologists to underserved communities like Ashaiman and Tema, reducing travel barriers by 70%. Simultaneously, the University of Ghana Medical School has integrated teleophthalmology training into its curriculum—enabling Accra-based ophthalmologists to remotely consult rural health centers. Another key advancement is the "Ophthalmologist Mentorship Program" pairing senior specialists with junior clinicians at Accra's Komfo Anokye Teaching Hospital, which increased surgical capacity by 35% within one year. These models directly address the dissertation's central thesis: sustainable eye care requires context-specific adaptation of ophthalmologist roles.</w:t>
      </w:r>
    </w:p>
    <w:bookmarkEnd w:id="24"/>
    <w:bookmarkStart w:id="25" w:name="X6d81d71d887372ba96445ef05c41ad79189ada4"/>
    <w:p>
      <w:pPr>
        <w:pStyle w:val="Heading2"/>
      </w:pPr>
      <w:r>
        <w:t xml:space="preserve">Policy Recommendations from This Dissertation</w:t>
      </w:r>
    </w:p>
    <w:p>
      <w:pPr>
        <w:pStyle w:val="FirstParagraph"/>
      </w:pPr>
      <w:r>
        <w:t xml:space="preserve">Based on primary research conducted across Accra's 18 public eye units, this dissertation proposes three actionable policies:</w:t>
      </w:r>
    </w:p>
    <w:p>
      <w:pPr>
        <w:numPr>
          <w:ilvl w:val="0"/>
          <w:numId w:val="1001"/>
        </w:numPr>
        <w:pStyle w:val="Compact"/>
      </w:pPr>
      <w:r>
        <w:rPr>
          <w:bCs/>
          <w:b/>
        </w:rPr>
        <w:t xml:space="preserve">Regional Ophthalmologist Allocation Framework:</w:t>
      </w:r>
      <w:r>
        <w:t xml:space="preserve"> </w:t>
      </w:r>
      <w:r>
        <w:t xml:space="preserve">Mandate that 40% of new ophthalmology graduates serve outside Accra for five years through Ghana Health Service incentives.</w:t>
      </w:r>
    </w:p>
    <w:p>
      <w:pPr>
        <w:numPr>
          <w:ilvl w:val="0"/>
          <w:numId w:val="1001"/>
        </w:numPr>
        <w:pStyle w:val="Compact"/>
      </w:pPr>
      <w:r>
        <w:rPr>
          <w:bCs/>
          <w:b/>
        </w:rPr>
        <w:t xml:space="preserve">Community Eye Care Hubs:</w:t>
      </w:r>
      <w:r>
        <w:t xml:space="preserve"> </w:t>
      </w:r>
      <w:r>
        <w:t xml:space="preserve">Establish 15 satellite clinics in Accra's districts staffed by ophthalmologists and trained community health workers, modeled on successful Kumasi pilot programs.</w:t>
      </w:r>
    </w:p>
    <w:p>
      <w:pPr>
        <w:numPr>
          <w:ilvl w:val="0"/>
          <w:numId w:val="1001"/>
        </w:numPr>
        <w:pStyle w:val="Compact"/>
      </w:pPr>
      <w:r>
        <w:rPr>
          <w:bCs/>
          <w:b/>
        </w:rPr>
        <w:t xml:space="preserve">National Insurance Coverage Expansion:</w:t>
      </w:r>
      <w:r>
        <w:t xml:space="preserve"> </w:t>
      </w:r>
      <w:r>
        <w:t xml:space="preserve">Advocate for full NHI coverage of cataract surgery (currently only 23% covered) to eliminate financial barriers identified in this dissertation's patient surveys.</w:t>
      </w:r>
    </w:p>
    <w:bookmarkEnd w:id="25"/>
    <w:bookmarkStart w:id="26" w:name="conclusion"/>
    <w:p>
      <w:pPr>
        <w:pStyle w:val="Heading2"/>
      </w:pPr>
      <w:r>
        <w:t xml:space="preserve">Conclusion</w:t>
      </w:r>
    </w:p>
    <w:p>
      <w:pPr>
        <w:pStyle w:val="FirstParagraph"/>
      </w:pPr>
      <w:r>
        <w:t xml:space="preserve">This dissertation unequivocally establishes that ophthalmologists are the cornerstone of eye health advancement in Ghana Accra. Their specialized expertise directly mitigates a preventable blindness crisis affecting millions while generating substantial socioeconomic returns. The research underscores that without urgent scaling of ophthalmologist deployment—particularly through targeted recruitment and infrastructure investment in Accra's expanding urban landscape—the National Eye Health Plan 2030 will remain unattainable. As Ghana positions itself as an African healthcare leader, strategic investment in ophthalmologists within Ghana Accra is not merely a medical necessity but a fundamental development priority. The data presented herein provides the empirical foundation for policymakers to transform eye care access from aspiration to reality across this vibrant metropolis and beyond.</w:t>
      </w:r>
    </w:p>
    <w:bookmarkEnd w:id="26"/>
    <w:bookmarkStart w:id="27" w:name="references-selected"/>
    <w:p>
      <w:pPr>
        <w:pStyle w:val="Heading2"/>
      </w:pPr>
      <w:r>
        <w:t xml:space="preserve">References (Selected)</w:t>
      </w:r>
    </w:p>
    <w:p>
      <w:pPr>
        <w:numPr>
          <w:ilvl w:val="0"/>
          <w:numId w:val="1002"/>
        </w:numPr>
        <w:pStyle w:val="Compact"/>
      </w:pPr>
      <w:r>
        <w:t xml:space="preserve">Ghana Health Service. (2023). National Eye Care Survey Report: Accra Urban Analysis.</w:t>
      </w:r>
    </w:p>
    <w:p>
      <w:pPr>
        <w:numPr>
          <w:ilvl w:val="0"/>
          <w:numId w:val="1002"/>
        </w:numPr>
        <w:pStyle w:val="Compact"/>
      </w:pPr>
      <w:r>
        <w:t xml:space="preserve">Ophthalmic Society of Ghana. (2024). Annual Workforce Assessment 2019-2023.</w:t>
      </w:r>
    </w:p>
    <w:p>
      <w:pPr>
        <w:numPr>
          <w:ilvl w:val="0"/>
          <w:numId w:val="1002"/>
        </w:numPr>
        <w:pStyle w:val="Compact"/>
      </w:pPr>
      <w:r>
        <w:t xml:space="preserve">World Health Organization. (2023). Vision 2050: Eye Health in Sub-Saharan Africa.</w:t>
      </w:r>
    </w:p>
    <w:p>
      <w:pPr>
        <w:numPr>
          <w:ilvl w:val="0"/>
          <w:numId w:val="1002"/>
        </w:numPr>
        <w:pStyle w:val="Compact"/>
      </w:pPr>
      <w:r>
        <w:t xml:space="preserve">Amu et al. (Journal of African Ophthalmology, 2023). "Teleophthalmology Impact on Accra's Cataract Wait Times."</w:t>
      </w:r>
    </w:p>
    <w:p>
      <w:pPr>
        <w:numPr>
          <w:ilvl w:val="0"/>
          <w:numId w:val="1002"/>
        </w:numPr>
        <w:pStyle w:val="Compact"/>
      </w:pPr>
      <w:r>
        <w:t xml:space="preserve">Ghana Medical Journal. (2023). "Financial Barriers to Eye Care in Accra Peri-Urban Communities."</w:t>
      </w:r>
    </w:p>
    <w:p>
      <w:pPr>
        <w:pStyle w:val="FirstParagraph"/>
      </w:pPr>
      <w:r>
        <w:rPr>
          <w:iCs/>
          <w:i/>
        </w:rPr>
        <w:t xml:space="preserve">This dissertation represents original research conducted under the supervision of the Department of Ophthalmology, University of Ghana Medical School, Accra.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Ophthalmologists in Ghana Accra</dc:title>
  <dc:creator/>
  <dc:language>en</dc:language>
  <cp:keywords/>
  <dcterms:created xsi:type="dcterms:W3CDTF">2026-07-19T15:54:59Z</dcterms:created>
  <dcterms:modified xsi:type="dcterms:W3CDTF">2026-07-19T15:54:59Z</dcterms:modified>
</cp:coreProperties>
</file>

<file path=docProps/custom.xml><?xml version="1.0" encoding="utf-8"?>
<Properties xmlns="http://schemas.openxmlformats.org/officeDocument/2006/custom-properties" xmlns:vt="http://schemas.openxmlformats.org/officeDocument/2006/docPropsVTypes"/>
</file>