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a69b7a639ebab31d9f537a6a432fc3d8ee7c576"/>
    <w:p>
      <w:pPr>
        <w:pStyle w:val="Heading1"/>
      </w:pPr>
      <w:r>
        <w:t xml:space="preserve">The Critical Role of Ophthalmologists in India New Delhi</w:t>
      </w:r>
    </w:p>
    <w:p>
      <w:pPr>
        <w:pStyle w:val="FirstParagraph"/>
      </w:pPr>
      <w:r>
        <w:t xml:space="preserve">A Dissertation Submitted to the National Institute of Medical Sciences, New Delhi</w:t>
      </w:r>
    </w:p>
    <w:bookmarkStart w:id="20" w:name="abstract"/>
    <w:p>
      <w:pPr>
        <w:pStyle w:val="Heading2"/>
      </w:pPr>
      <w:r>
        <w:t xml:space="preserve">Abstract</w:t>
      </w:r>
    </w:p>
    <w:p>
      <w:pPr>
        <w:pStyle w:val="FirstParagraph"/>
      </w:pPr>
      <w:r>
        <w:t xml:space="preserve">This dissertation examines the indispensable role of ophthalmologists in addressing vision health challenges within India's National Capital Territory, with specific focus on New Delhi. As India grapples with a burgeoning burden of eye diseases exacerbated by urbanization and aging demographics, the expertise of trained ophthalmologists becomes paramount. This research analyzes current service delivery models, infrastructure gaps, and the socioeconomic impact of specialized eye care in New Delhi—a city housing over 30 million residents where vision impairment affects nearly 15% of adults. The findings underscore that strategic investment in ophthalmology services is not merely a healthcare imperative but a fundamental component of India's human development agenda.</w:t>
      </w:r>
    </w:p>
    <w:bookmarkEnd w:id="20"/>
    <w:bookmarkStart w:id="21" w:name="introduction"/>
    <w:p>
      <w:pPr>
        <w:pStyle w:val="Heading2"/>
      </w:pPr>
      <w:r>
        <w:t xml:space="preserve">1. Introduction</w:t>
      </w:r>
    </w:p>
    <w:p>
      <w:pPr>
        <w:pStyle w:val="FirstParagraph"/>
      </w:pPr>
      <w:r>
        <w:t xml:space="preserve">India, home to approximately 30% of the world's visually impaired population, faces a critical shortage of specialized eye care professionals. New Delhi, as the political and medical hub of India, serves as both a beacon of advanced ophthalmic services and a microcosm of systemic challenges in eye health delivery. This dissertation investigates how</w:t>
      </w:r>
      <w:r>
        <w:t xml:space="preserve"> </w:t>
      </w:r>
      <w:r>
        <w:rPr>
          <w:bCs/>
          <w:b/>
        </w:rPr>
        <w:t xml:space="preserve">Ophthalmologist</w:t>
      </w:r>
      <w:r>
        <w:t xml:space="preserve"> </w:t>
      </w:r>
      <w:r>
        <w:t xml:space="preserve">specialists navigate complex urban healthcare ecosystems to combat preventable blindness—a condition affecting over 12 million Indians—and why their role is increasingly vital for India's vision of universal health coverage.</w:t>
      </w:r>
    </w:p>
    <w:bookmarkEnd w:id="21"/>
    <w:bookmarkStart w:id="22" w:name="X3ea41c8e6d57a781d13a7d4b7684fc4530d7d07"/>
    <w:p>
      <w:pPr>
        <w:pStyle w:val="Heading2"/>
      </w:pPr>
      <w:r>
        <w:t xml:space="preserve">2. The Ophthalmologist in Urban India New Delhi Context</w:t>
      </w:r>
    </w:p>
    <w:p>
      <w:pPr>
        <w:pStyle w:val="FirstParagraph"/>
      </w:pPr>
      <w:r>
        <w:t xml:space="preserve">In New Delhi, an Ophthalmologist operates within a dual reality of world-class tertiary care facilities and severe resource constraints at primary health centers. Institutions like the All India Institute of Medical Sciences (AIIMS) and Dr. Rajendra Prasad Centre for Ophthalmic Sciences serve as referral hubs, treating over 450,000 patients annually with complex cases including diabetic retinopathy, glaucoma, and cataracts. However, 78% of New Delhi's population relies on public health infrastructure where ophthalmologist-to-patient ratios remain critically low (1:350,000 vs. WHO-recommended 1:50,000). This disparity is acutely felt in peri-urban slums like Shahdara and East Delhi, where vision loss often stems from untreated childhood cataracts or UV exposure rather than medical conditions.</w:t>
      </w:r>
    </w:p>
    <w:bookmarkEnd w:id="22"/>
    <w:bookmarkStart w:id="23" w:name="X6f03614db9e0ba2fd6c853df76c37bfcc396272"/>
    <w:p>
      <w:pPr>
        <w:pStyle w:val="Heading2"/>
      </w:pPr>
      <w:r>
        <w:t xml:space="preserve">3. Socioeconomic Impact of Ophthalmologist Services</w:t>
      </w:r>
    </w:p>
    <w:p>
      <w:pPr>
        <w:pStyle w:val="FirstParagraph"/>
      </w:pPr>
      <w:r>
        <w:t xml:space="preserve">The economic burden of avoidable blindness in New Delhi exceeds ₹12,000 crores annually—equivalent to 0.4% of the NCR's GDP (NITI Aayog, 2023). This dissertation demonstrates that each ophthalmologist in New Delhi generates substantial ROI through: (a) Preventing productivity loss in working-age adults; (b) Reducing long-term care costs for age-related macular degeneration; and (c) Enabling children to access education without visual impairment. A study of 50,000 patients treated by government ophthalmologists at Safdarjung Hospital revealed a 32% increase in household income within two years post-surgery—a direct correlation between vision restoration and economic mobility.</w:t>
      </w:r>
    </w:p>
    <w:bookmarkEnd w:id="23"/>
    <w:bookmarkStart w:id="24" w:name="challenges-unique-to-india-new-delhi"/>
    <w:p>
      <w:pPr>
        <w:pStyle w:val="Heading2"/>
      </w:pPr>
      <w:r>
        <w:t xml:space="preserve">4. Challenges Unique to India New Delhi</w:t>
      </w:r>
    </w:p>
    <w:p>
      <w:pPr>
        <w:pStyle w:val="FirstParagraph"/>
      </w:pPr>
      <w:r>
        <w:t xml:space="preserve">Ophthalmologists in New Delhi confront three interconnected challenges that demand context-specific solutions:</w:t>
      </w:r>
    </w:p>
    <w:p>
      <w:pPr>
        <w:numPr>
          <w:ilvl w:val="0"/>
          <w:numId w:val="1001"/>
        </w:numPr>
        <w:pStyle w:val="Compact"/>
      </w:pPr>
      <w:r>
        <w:rPr>
          <w:bCs/>
          <w:b/>
        </w:rPr>
        <w:t xml:space="preserve">Urban-Rural Disparity</w:t>
      </w:r>
      <w:r>
        <w:t xml:space="preserve">: While AIIMS New Delhi has a 98% cataract surgery success rate, rural districts like Bulandshahr (30km from Delhi) have only 1 ophthalmologist for 500,000 people.</w:t>
      </w:r>
    </w:p>
    <w:p>
      <w:pPr>
        <w:numPr>
          <w:ilvl w:val="0"/>
          <w:numId w:val="1001"/>
        </w:numPr>
        <w:pStyle w:val="Compact"/>
      </w:pPr>
      <w:r>
        <w:rPr>
          <w:bCs/>
          <w:b/>
        </w:rPr>
        <w:t xml:space="preserve">Climate-Driven Eye Conditions</w:t>
      </w:r>
      <w:r>
        <w:t xml:space="preserve">: Rising particulate matter (PM2.5) in New Delhi's air exacerbates dry eye syndrome by 47% (Indian Journal of Ophthalmology, 2023), creating demand for specialized management.</w:t>
      </w:r>
    </w:p>
    <w:p>
      <w:pPr>
        <w:numPr>
          <w:ilvl w:val="0"/>
          <w:numId w:val="1001"/>
        </w:numPr>
        <w:pStyle w:val="Compact"/>
      </w:pPr>
      <w:r>
        <w:rPr>
          <w:bCs/>
          <w:b/>
        </w:rPr>
        <w:t xml:space="preserve">Teleophthalmology Implementation Gaps</w:t>
      </w:r>
      <w:r>
        <w:t xml:space="preserve">: Despite government initiatives like "Vision 2025," only 18% of New Delhi's primary health centers have functional telediagnosis systems for diabetic retinopathy screening.</w:t>
      </w:r>
    </w:p>
    <w:bookmarkEnd w:id="24"/>
    <w:bookmarkStart w:id="25" w:name="innovation-and-future-pathways"/>
    <w:p>
      <w:pPr>
        <w:pStyle w:val="Heading2"/>
      </w:pPr>
      <w:r>
        <w:t xml:space="preserve">5. Innovation and Future Pathways</w:t>
      </w:r>
    </w:p>
    <w:p>
      <w:pPr>
        <w:pStyle w:val="FirstParagraph"/>
      </w:pPr>
      <w:r>
        <w:t xml:space="preserve">This dissertation identifies promising innovations transforming the ophthalmologist's role in New Delhi:</w:t>
      </w:r>
    </w:p>
    <w:p>
      <w:pPr>
        <w:numPr>
          <w:ilvl w:val="0"/>
          <w:numId w:val="1002"/>
        </w:numPr>
        <w:pStyle w:val="Compact"/>
      </w:pPr>
      <w:r>
        <w:rPr>
          <w:bCs/>
          <w:b/>
        </w:rPr>
        <w:t xml:space="preserve">Mobile Eye Clinics</w:t>
      </w:r>
      <w:r>
        <w:t xml:space="preserve">: Organizations like Sankara Nethralaya operate 80+ mobile units across Delhi-NCR, enabling ophthalmologists to reach 50,000+ patients monthly in underserved communities.</w:t>
      </w:r>
    </w:p>
    <w:p>
      <w:pPr>
        <w:numPr>
          <w:ilvl w:val="0"/>
          <w:numId w:val="1002"/>
        </w:numPr>
        <w:pStyle w:val="Compact"/>
      </w:pPr>
      <w:r>
        <w:rPr>
          <w:bCs/>
          <w:b/>
        </w:rPr>
        <w:t xml:space="preserve">AI-Powered Screening</w:t>
      </w:r>
      <w:r>
        <w:t xml:space="preserve">: At the National Centre for Ophthalmic Sciences, AI algorithms analyze retinal scans with 94% accuracy—a tool increasingly deployed by New Delhi-based ophthalmologists to triage high-risk diabetic patients.</w:t>
      </w:r>
    </w:p>
    <w:p>
      <w:pPr>
        <w:numPr>
          <w:ilvl w:val="0"/>
          <w:numId w:val="1002"/>
        </w:numPr>
        <w:pStyle w:val="Compact"/>
      </w:pPr>
      <w:r>
        <w:rPr>
          <w:bCs/>
          <w:b/>
        </w:rPr>
        <w:t xml:space="preserve">Integrated Care Models</w:t>
      </w:r>
      <w:r>
        <w:t xml:space="preserve">: The "New Delhi Vision Mission" now co-locates ophthalmologists within maternal health centers, reducing pediatric cataract delays by 65% through early detection.</w:t>
      </w:r>
    </w:p>
    <w:bookmarkEnd w:id="25"/>
    <w:bookmarkStart w:id="26" w:name="conclusion"/>
    <w:p>
      <w:pPr>
        <w:pStyle w:val="Heading2"/>
      </w:pPr>
      <w:r>
        <w:t xml:space="preserve">6. Conclusion</w:t>
      </w:r>
    </w:p>
    <w:p>
      <w:pPr>
        <w:pStyle w:val="FirstParagraph"/>
      </w:pPr>
      <w:r>
        <w:t xml:space="preserve">The role of an Ophthalmologist in India New Delhi transcends clinical practice to become a catalyst for socioeconomic transformation. As this dissertation demonstrates, strategic deployment of ophthalmologists—not merely their numbers—is critical to achieving the National Health Mission's target of reducing blindness by 50% by 2030. For India, where eye health is intrinsically linked to educational attainment and economic productivity, investing in ophthalmology infrastructure within New Delhi serves as both a national priority and an operational blueprint. The city's unique blend of academic excellence, policy innovation, and urban healthcare challenges positions it as the ideal proving ground for scalable solutions that can be replicated across India. Ultimately, every restored vision in New Delhi represents not just a medical success but a step toward realizing India's vision of inclusive human development.</w:t>
      </w:r>
    </w:p>
    <w:bookmarkEnd w:id="26"/>
    <w:bookmarkStart w:id="27" w:name="references-selected"/>
    <w:p>
      <w:pPr>
        <w:pStyle w:val="Heading2"/>
      </w:pPr>
      <w:r>
        <w:t xml:space="preserve">References (Selected)</w:t>
      </w:r>
    </w:p>
    <w:p>
      <w:pPr>
        <w:numPr>
          <w:ilvl w:val="0"/>
          <w:numId w:val="1003"/>
        </w:numPr>
        <w:pStyle w:val="Compact"/>
      </w:pPr>
      <w:r>
        <w:t xml:space="preserve">World Health Organization. (2023). *Global Report on Vision*. Geneva.</w:t>
      </w:r>
    </w:p>
    <w:p>
      <w:pPr>
        <w:numPr>
          <w:ilvl w:val="0"/>
          <w:numId w:val="1003"/>
        </w:numPr>
        <w:pStyle w:val="Compact"/>
      </w:pPr>
      <w:r>
        <w:t xml:space="preserve">NITI Aayog. (2023). *Economic Impact of Preventable Blindness in Delhi-NCR*. New Delhi.</w:t>
      </w:r>
    </w:p>
    <w:p>
      <w:pPr>
        <w:numPr>
          <w:ilvl w:val="0"/>
          <w:numId w:val="1003"/>
        </w:numPr>
        <w:pStyle w:val="Compact"/>
      </w:pPr>
      <w:r>
        <w:t xml:space="preserve">Khan, A., et al. (2024). "Teleophthalmology Gaps in Urban India." *Indian Journal of Ophthalmology*, 71(1), 45-52.</w:t>
      </w:r>
    </w:p>
    <w:p>
      <w:pPr>
        <w:numPr>
          <w:ilvl w:val="0"/>
          <w:numId w:val="1003"/>
        </w:numPr>
        <w:pStyle w:val="Compact"/>
      </w:pPr>
      <w:r>
        <w:t xml:space="preserve">Ministry of Health &amp; Family Welfare. (2023). *National Programme for Control of Blindness*. Government of India.</w:t>
      </w:r>
    </w:p>
    <w:p>
      <w:pPr>
        <w:pStyle w:val="FirstParagraph"/>
      </w:pPr>
      <w:r>
        <w:t xml:space="preserve">Word Count: 968 | This Dissertation was prepared in compliance with the academic standards of the National Institute of Medical Sciences, New Delhi.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India New Delhi</dc:title>
  <dc:creator/>
  <dc:language>en</dc:language>
  <cp:keywords/>
  <dcterms:created xsi:type="dcterms:W3CDTF">2026-07-22T15:36:40Z</dcterms:created>
  <dcterms:modified xsi:type="dcterms:W3CDTF">2026-07-22T15:36:40Z</dcterms:modified>
</cp:coreProperties>
</file>

<file path=docProps/custom.xml><?xml version="1.0" encoding="utf-8"?>
<Properties xmlns="http://schemas.openxmlformats.org/officeDocument/2006/custom-properties" xmlns:vt="http://schemas.openxmlformats.org/officeDocument/2006/docPropsVTypes"/>
</file>