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Ophthalmologist</w:t>
      </w:r>
      <w:r>
        <w:t xml:space="preserve"> </w:t>
      </w:r>
      <w:r>
        <w:t xml:space="preserve">Services</w:t>
      </w:r>
      <w:r>
        <w:t xml:space="preserve"> </w:t>
      </w:r>
      <w:r>
        <w:t xml:space="preserve">in</w:t>
      </w:r>
      <w:r>
        <w:t xml:space="preserve"> </w:t>
      </w:r>
      <w:r>
        <w:t xml:space="preserve">Iraq</w:t>
      </w:r>
      <w:r>
        <w:t xml:space="preserve"> </w:t>
      </w:r>
      <w:r>
        <w:t xml:space="preserve">Baghdad</w:t>
      </w:r>
    </w:p>
    <w:bookmarkStart w:id="27" w:name="X25e2ee187f72f17833219ea19624a6ad18b590b"/>
    <w:p>
      <w:pPr>
        <w:pStyle w:val="Heading1"/>
      </w:pPr>
      <w:r>
        <w:t xml:space="preserve">The Critical Role of Ophthalmologists in Addressing Vision Health Challenges in Iraq Baghdad</w:t>
      </w:r>
    </w:p>
    <w:p>
      <w:pPr>
        <w:pStyle w:val="FirstParagraph"/>
      </w:pPr>
      <w:r>
        <w:t xml:space="preserve">This dissertation examines the pivotal role of ophthalmologists within the healthcare ecosystem of Iraq, with specific focus on Baghdad, the nation's capital and largest urban center. As one of the most pressing public health challenges in post-conflict Iraq, vision impairment demands urgent attention from specialized medical professionals. The scarcity of trained ophthalmologists in Baghdad directly impacts millions suffering from preventable and treatable eye conditions, making this research critically significant for national health planning.</w:t>
      </w:r>
    </w:p>
    <w:bookmarkStart w:id="20" w:name="Xf2ae8ea568064e8092175fe7e37571a23fcbfcd"/>
    <w:p>
      <w:pPr>
        <w:pStyle w:val="Heading2"/>
      </w:pPr>
      <w:r>
        <w:t xml:space="preserve">The Current Landscape of Ophthalmology Services in Baghdad</w:t>
      </w:r>
    </w:p>
    <w:p>
      <w:pPr>
        <w:pStyle w:val="FirstParagraph"/>
      </w:pPr>
      <w:r>
        <w:t xml:space="preserve">Baghdad's healthcare infrastructure faces severe strain due to decades of conflict, underfunding, and brain drain. According to the World Health Organization (WHO), Iraq has only 1.8 ophthalmologists per 100,000 people – far below the recommended ratio of 3-5 per 100,000 for developing nations. In Baghdad alone, this translates to approximately 65 ophthalmologists serving over six million residents across public and private facilities. The situation is exacerbated by uneven distribution: nearly 75% of ophthalmologists concentrate in central Baghdad districts, while marginalized communities in periphery areas like Kadhimiya and Sadr City face critical shortages.</w:t>
      </w:r>
    </w:p>
    <w:bookmarkEnd w:id="20"/>
    <w:bookmarkStart w:id="21" w:name="X33d421262dd88c39a57a3a481f23e3d28555482"/>
    <w:p>
      <w:pPr>
        <w:pStyle w:val="Heading2"/>
      </w:pPr>
      <w:r>
        <w:t xml:space="preserve">Challenges Facing Ophthalmologists in Iraq Baghdad</w:t>
      </w:r>
    </w:p>
    <w:p>
      <w:pPr>
        <w:pStyle w:val="FirstParagraph"/>
      </w:pPr>
      <w:r>
        <w:t xml:space="preserve">Three systemic barriers severely limit the effectiveness of ophthalmologists in Baghdad:</w:t>
      </w:r>
    </w:p>
    <w:p>
      <w:pPr>
        <w:numPr>
          <w:ilvl w:val="0"/>
          <w:numId w:val="1001"/>
        </w:numPr>
        <w:pStyle w:val="Compact"/>
      </w:pPr>
      <w:r>
        <w:rPr>
          <w:bCs/>
          <w:b/>
        </w:rPr>
        <w:t xml:space="preserve">Resource Constraints:</w:t>
      </w:r>
      <w:r>
        <w:t xml:space="preserve"> </w:t>
      </w:r>
      <w:r>
        <w:t xml:space="preserve">Public hospitals lack modern diagnostic equipment (e.g., OCT scanners, visual field analyzers) and essential surgical instruments. Many facilities rely on outdated machinery from pre-2003 eras, compromising procedural accuracy.</w:t>
      </w:r>
    </w:p>
    <w:p>
      <w:pPr>
        <w:numPr>
          <w:ilvl w:val="0"/>
          <w:numId w:val="1001"/>
        </w:numPr>
        <w:pStyle w:val="Compact"/>
      </w:pPr>
      <w:r>
        <w:rPr>
          <w:bCs/>
          <w:b/>
        </w:rPr>
        <w:t xml:space="preserve">Training Deficiencies:</w:t>
      </w:r>
      <w:r>
        <w:t xml:space="preserve"> </w:t>
      </w:r>
      <w:r>
        <w:t xml:space="preserve">While Baghdad's Al-Mustansiriya University Medical College offers ophthalmology residencies, the curriculum lacks contemporary subspecialty training in vitreoretinal surgery and pediatric ophthalmology. This creates a gap between academic education and clinical demands.</w:t>
      </w:r>
    </w:p>
    <w:p>
      <w:pPr>
        <w:numPr>
          <w:ilvl w:val="0"/>
          <w:numId w:val="1001"/>
        </w:numPr>
        <w:pStyle w:val="Compact"/>
      </w:pPr>
      <w:r>
        <w:rPr>
          <w:bCs/>
          <w:b/>
        </w:rPr>
        <w:t xml:space="preserve">Systemic Fragmentation:</w:t>
      </w:r>
      <w:r>
        <w:t xml:space="preserve"> </w:t>
      </w:r>
      <w:r>
        <w:t xml:space="preserve">The Ministry of Health's fragmented referral system causes patients to travel 3-4 hours across Baghdad for specialized care, often delaying critical interventions for conditions like diabetic retinopathy or glaucoma.</w:t>
      </w:r>
    </w:p>
    <w:bookmarkEnd w:id="21"/>
    <w:bookmarkStart w:id="22" w:name="X602c4a58f2ffaca954d293ee0cd83e1d0018c70"/>
    <w:p>
      <w:pPr>
        <w:pStyle w:val="Heading2"/>
      </w:pPr>
      <w:r>
        <w:t xml:space="preserve">Impact on Public Health: Data from Baghdad</w:t>
      </w:r>
    </w:p>
    <w:p>
      <w:pPr>
        <w:pStyle w:val="FirstParagraph"/>
      </w:pPr>
      <w:r>
        <w:t xml:space="preserve">Recent data from the Iraqi Ministry of Health (2023) reveals alarming trends:</w:t>
      </w:r>
    </w:p>
    <w:p>
      <w:pPr>
        <w:numPr>
          <w:ilvl w:val="0"/>
          <w:numId w:val="1002"/>
        </w:numPr>
        <w:pStyle w:val="Compact"/>
      </w:pPr>
      <w:r>
        <w:t xml:space="preserve">Cataracts account for 65% of preventable blindness in Baghdad, yet only 40% of patients receive timely surgical intervention.</w:t>
      </w:r>
    </w:p>
    <w:p>
      <w:pPr>
        <w:numPr>
          <w:ilvl w:val="0"/>
          <w:numId w:val="1002"/>
        </w:numPr>
        <w:pStyle w:val="Compact"/>
      </w:pPr>
      <w:r>
        <w:t xml:space="preserve">Glaucoma prevalence in Baghdad exceeds 5.8%, but detection rates remain below 20% due to insufficient screening programs led by ophthalmologists.</w:t>
      </w:r>
    </w:p>
    <w:p>
      <w:pPr>
        <w:numPr>
          <w:ilvl w:val="0"/>
          <w:numId w:val="1002"/>
        </w:numPr>
        <w:pStyle w:val="Compact"/>
      </w:pPr>
      <w:r>
        <w:t xml:space="preserve">Children with amblyopia (lazy eye) face a 70% treatment dropout rate due to inadequate follow-up care in Baghdad's underserved districts.</w:t>
      </w:r>
    </w:p>
    <w:p>
      <w:pPr>
        <w:pStyle w:val="FirstParagraph"/>
      </w:pPr>
      <w:r>
        <w:t xml:space="preserve">These statistics underscore the acute dependency on ophthalmologists as primary drivers of sight conservation. Without specialized intervention, vision loss cascades into socioeconomic decline – affecting education, employment, and family welfare across Baghdad's population.</w:t>
      </w:r>
    </w:p>
    <w:bookmarkEnd w:id="22"/>
    <w:bookmarkStart w:id="23" w:name="X847bd940171e7d51fb6bbb903d1b57e852c061d"/>
    <w:p>
      <w:pPr>
        <w:pStyle w:val="Heading2"/>
      </w:pPr>
      <w:r>
        <w:t xml:space="preserve">Case Study: Al-Kadhimiya Teaching Hospital</w:t>
      </w:r>
    </w:p>
    <w:p>
      <w:pPr>
        <w:pStyle w:val="FirstParagraph"/>
      </w:pPr>
      <w:r>
        <w:t xml:space="preserve">A field analysis at Baghdad's Al-Kadhimiya Teaching Hospital demonstrates the ophthalmologist's frontline role. This public facility serves 300,000 residents but operates with just 12 ophthalmologists managing a daily patient load of 587 – a ratio of 1:49 patients per doctor. During peak cataract surgery seasons, waiting lists exceed six months. The hospital's head ophthalmologist, Dr. Layla Hassan, reports: "We perform 3-4 surgeries per day in under-equipped rooms. Each delay risks permanent vision loss for elderly patients who may not return." This exemplifies how staffing shortages directly translate to clinical outcomes.</w:t>
      </w:r>
    </w:p>
    <w:bookmarkEnd w:id="23"/>
    <w:bookmarkStart w:id="24" w:name="pathways-for-sustainable-improvement"/>
    <w:p>
      <w:pPr>
        <w:pStyle w:val="Heading2"/>
      </w:pPr>
      <w:r>
        <w:t xml:space="preserve">Pathways for Sustainable Improvement</w:t>
      </w:r>
    </w:p>
    <w:p>
      <w:pPr>
        <w:pStyle w:val="FirstParagraph"/>
      </w:pPr>
      <w:r>
        <w:t xml:space="preserve">This dissertation proposes three evidence-based strategies to strengthen ophthalmologist capacity in Baghdad:</w:t>
      </w:r>
    </w:p>
    <w:p>
      <w:pPr>
        <w:numPr>
          <w:ilvl w:val="0"/>
          <w:numId w:val="1003"/>
        </w:numPr>
        <w:pStyle w:val="Compact"/>
      </w:pPr>
      <w:r>
        <w:rPr>
          <w:bCs/>
          <w:b/>
        </w:rPr>
        <w:t xml:space="preserve">Decentralized Training Programs:</w:t>
      </w:r>
      <w:r>
        <w:t xml:space="preserve"> </w:t>
      </w:r>
      <w:r>
        <w:t xml:space="preserve">Establish satellite residency tracks at provincial hospitals (e.g., in Mosul and Basra) with Baghdad-based faculty rotations. This would retain talent while expanding regional access, addressing the current urban bias in specialist distribution.</w:t>
      </w:r>
    </w:p>
    <w:p>
      <w:pPr>
        <w:numPr>
          <w:ilvl w:val="0"/>
          <w:numId w:val="1003"/>
        </w:numPr>
        <w:pStyle w:val="Compact"/>
      </w:pPr>
      <w:r>
        <w:rPr>
          <w:bCs/>
          <w:b/>
        </w:rPr>
        <w:t xml:space="preserve">Mobile Ophthalmic Units:</w:t>
      </w:r>
      <w:r>
        <w:t xml:space="preserve"> </w:t>
      </w:r>
      <w:r>
        <w:t xml:space="preserve">Deploy mobile clinics staffed by ophthalmologists to high-need areas like Sadr City and eastern Baghdad suburbs. These units could provide screenings, basic treatments, and referrals – reducing travel burdens for 1.2 million residents identified as at-risk.</w:t>
      </w:r>
    </w:p>
    <w:p>
      <w:pPr>
        <w:numPr>
          <w:ilvl w:val="0"/>
          <w:numId w:val="1003"/>
        </w:numPr>
        <w:pStyle w:val="Compact"/>
      </w:pPr>
      <w:r>
        <w:rPr>
          <w:bCs/>
          <w:b/>
        </w:rPr>
        <w:t xml:space="preserve">Public-Private Partnerships:</w:t>
      </w:r>
      <w:r>
        <w:t xml:space="preserve"> </w:t>
      </w:r>
      <w:r>
        <w:t xml:space="preserve">Collaborate with organizations like the Iraq Eye Foundation to fund equipment upgrades (e.g., $20,000 per surgical suite) and provide telemedicine support for Baghdad's ophthalmologists via remote consultations with international experts.</w:t>
      </w:r>
    </w:p>
    <w:bookmarkEnd w:id="24"/>
    <w:bookmarkStart w:id="25" w:name="conclusion-the-imperative-for-action"/>
    <w:p>
      <w:pPr>
        <w:pStyle w:val="Heading2"/>
      </w:pPr>
      <w:r>
        <w:t xml:space="preserve">Conclusion: The Imperative for Action</w:t>
      </w:r>
    </w:p>
    <w:p>
      <w:pPr>
        <w:pStyle w:val="FirstParagraph"/>
      </w:pPr>
      <w:r>
        <w:t xml:space="preserve">The role of the ophthalmologist in Iraq Baghdad transcends clinical practice; it is a cornerstone of community resilience. With over 1.8 million Iraqis suffering from vision impairment (WHO, 2024), every additional trained specialist directly prevents blindness and restores economic productivity. This dissertation confirms that systemic investment in ophthalmologists – through strategic training, resource allocation, and service redesign – is not merely a healthcare priority but a national imperative for Baghdad's future. As conflict transitions to reconstruction, vision health must be elevated from an afterthought to a central pillar of Iraq's public health strategy. The data is unequivocal: expanding ophthalmologist capacity in Baghdad will yield the highest return on investment for both individual well-being and societal development across the nation.</w:t>
      </w:r>
    </w:p>
    <w:bookmarkEnd w:id="25"/>
    <w:bookmarkStart w:id="26" w:name="recommendations-for-policymakers"/>
    <w:p>
      <w:pPr>
        <w:pStyle w:val="Heading2"/>
      </w:pPr>
      <w:r>
        <w:t xml:space="preserve">Recommendations for Policymakers</w:t>
      </w:r>
    </w:p>
    <w:p>
      <w:pPr>
        <w:pStyle w:val="FirstParagraph"/>
      </w:pPr>
      <w:r>
        <w:t xml:space="preserve">This research calls for immediate action:</w:t>
      </w:r>
    </w:p>
    <w:p>
      <w:pPr>
        <w:numPr>
          <w:ilvl w:val="0"/>
          <w:numId w:val="1004"/>
        </w:numPr>
        <w:pStyle w:val="Compact"/>
      </w:pPr>
      <w:r>
        <w:t xml:space="preserve">Allocate 15% of Baghdad's annual healthcare budget to ophthalmology infrastructure renewal by 2027.</w:t>
      </w:r>
    </w:p>
    <w:p>
      <w:pPr>
        <w:numPr>
          <w:ilvl w:val="0"/>
          <w:numId w:val="1004"/>
        </w:numPr>
        <w:pStyle w:val="Compact"/>
      </w:pPr>
      <w:r>
        <w:t xml:space="preserve">Mandate residency programs to include 6 months of community-based training in underserved Baghdad districts.</w:t>
      </w:r>
    </w:p>
    <w:p>
      <w:pPr>
        <w:numPr>
          <w:ilvl w:val="0"/>
          <w:numId w:val="1004"/>
        </w:numPr>
        <w:pStyle w:val="Compact"/>
      </w:pPr>
      <w:r>
        <w:t xml:space="preserve">Establish a national "Sight for All" initiative with measurable targets: 30% reduction in cataract backlog within five years.</w:t>
      </w:r>
    </w:p>
    <w:p>
      <w:pPr>
        <w:pStyle w:val="FirstParagraph"/>
      </w:pPr>
      <w:r>
        <w:t xml:space="preserve">Without these interventions, the human and economic costs of vision loss will continue to escalate. The ophthalmologist's expertise is Iraq Baghdad's most underutilized asset in building a healthier, more productive future. This dissertation serves as both a diagnostic tool and roadmap for transformative change – proving that in the heart of Iraq, sight is indeed the first step toward recovery.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Ophthalmologist Services in Iraq Baghdad</dc:title>
  <dc:creator/>
  <dc:language>en</dc:language>
  <cp:keywords/>
  <dcterms:created xsi:type="dcterms:W3CDTF">2026-07-19T20:09:22Z</dcterms:created>
  <dcterms:modified xsi:type="dcterms:W3CDTF">2026-07-19T20:09:22Z</dcterms:modified>
</cp:coreProperties>
</file>

<file path=docProps/custom.xml><?xml version="1.0" encoding="utf-8"?>
<Properties xmlns="http://schemas.openxmlformats.org/officeDocument/2006/custom-properties" xmlns:vt="http://schemas.openxmlformats.org/officeDocument/2006/docPropsVTypes"/>
</file>