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Critical</w:t>
      </w:r>
      <w:r>
        <w:t xml:space="preserve"> </w:t>
      </w:r>
      <w:r>
        <w:t xml:space="preserve">Analysis</w:t>
      </w:r>
    </w:p>
    <w:bookmarkStart w:id="27" w:name="Xde49986976e8f5c46f7fc6261166e0fd2450d00"/>
    <w:p>
      <w:pPr>
        <w:pStyle w:val="Heading1"/>
      </w:pPr>
      <w:r>
        <w:t xml:space="preserve">Dissertation on Ophthalmology in Israel Jerusalem: Advancing Eye Care Through Multicultural Collaboration and Innovation</w:t>
      </w:r>
    </w:p>
    <w:bookmarkStart w:id="20" w:name="abstract"/>
    <w:p>
      <w:pPr>
        <w:pStyle w:val="Heading2"/>
      </w:pPr>
      <w:r>
        <w:t xml:space="preserve">Abstract</w:t>
      </w:r>
    </w:p>
    <w:p>
      <w:pPr>
        <w:pStyle w:val="FirstParagraph"/>
      </w:pPr>
      <w:r>
        <w:t xml:space="preserve">This Dissertation critically examines the evolving role of the Ophthalmologist within the healthcare ecosystem of Israel Jerusalem, focusing on systemic challenges, cultural competence, and technological integration. As a city characterized by profound religious diversity, geopolitical complexity, and a dual healthcare structure (public and private systems), Jerusalem presents a unique laboratory for studying ophthalmic care delivery. The research synthesizes clinical data from Hadassah Medical Center and community clinics across West Jerusalem (predominantly Jewish) and East Jerusalem (predominantly Palestinian), demonstrating how the Ophthalmologist navigates barriers to provide equitable care. This Dissertation argues that tailored approaches—combining advanced teleophthalmology, interfaith healthcare partnerships, and culturally sensitive patient communication—are not merely beneficial but essential for sustainable eye health in Israel Jerusalem.</w:t>
      </w:r>
    </w:p>
    <w:bookmarkEnd w:id="20"/>
    <w:bookmarkStart w:id="21" w:name="X7429833ce407cba7960120e8c133a32533a3449"/>
    <w:p>
      <w:pPr>
        <w:pStyle w:val="Heading2"/>
      </w:pPr>
      <w:r>
        <w:t xml:space="preserve">Introduction: The Imperative of Ophthalmic Excellence in Jerusalem</w:t>
      </w:r>
    </w:p>
    <w:p>
      <w:pPr>
        <w:pStyle w:val="FirstParagraph"/>
      </w:pPr>
      <w:r>
        <w:t xml:space="preserve">The city of Jerusalem stands at the confluence of historical significance and modern medical challenge. As the capital city of Israel, it hosts a densely populated urban center with a high prevalence of chronic conditions like diabetic retinopathy and glaucoma, exacerbated by socioeconomic disparities between neighborhoods. This Dissertation investigates how the Ophthalmologist functions within this specific context—a role demanding not only technical mastery but also deep cultural humility and adaptive leadership. The significance of this study is amplified by the absence of comprehensive, Jerusalem-specific research on ophthalmic service delivery within Israel's national healthcare framework. The findings herein directly address gaps in understanding how a single medical specialty can effectively operate across deeply divided communities while upholding universal standards of care.</w:t>
      </w:r>
    </w:p>
    <w:bookmarkEnd w:id="21"/>
    <w:bookmarkStart w:id="22" w:name="Xf06144a9ccb74ef97fbfe190b247f0a8606eafd"/>
    <w:p>
      <w:pPr>
        <w:pStyle w:val="Heading2"/>
      </w:pPr>
      <w:r>
        <w:t xml:space="preserve">Literature Review: Ophthalmology in the Israeli Context</w:t>
      </w:r>
    </w:p>
    <w:p>
      <w:pPr>
        <w:pStyle w:val="FirstParagraph"/>
      </w:pPr>
      <w:r>
        <w:t xml:space="preserve">Existing literature on ophthalmology in Israel predominantly focuses on national statistics or studies from Tel Aviv or Haifa, overlooking Jerusalem’s unique dynamics. Key works by researchers like Dr. E. Cohen (Hebrew University) highlight Israel's high adoption rate of advanced vitreoretinal surgery but do not contextualize it for Jerusalem's demographic realities (Cohen, 2021). Crucially, the role of the Ophthalmologist in Jerusalem must account for factors such as:</w:t>
      </w:r>
    </w:p>
    <w:p>
      <w:pPr>
        <w:numPr>
          <w:ilvl w:val="0"/>
          <w:numId w:val="1001"/>
        </w:numPr>
        <w:pStyle w:val="Compact"/>
      </w:pPr>
      <w:r>
        <w:t xml:space="preserve">Language barriers (Hebrew, Arabic, English) impacting patient comprehension</w:t>
      </w:r>
    </w:p>
    <w:p>
      <w:pPr>
        <w:numPr>
          <w:ilvl w:val="0"/>
          <w:numId w:val="1001"/>
        </w:numPr>
        <w:pStyle w:val="Compact"/>
      </w:pPr>
      <w:r>
        <w:t xml:space="preserve">Differing health insurance coverage (Kupat Holim vs. no coverage)</w:t>
      </w:r>
    </w:p>
    <w:p>
      <w:pPr>
        <w:numPr>
          <w:ilvl w:val="0"/>
          <w:numId w:val="1001"/>
        </w:numPr>
        <w:pStyle w:val="Compact"/>
      </w:pPr>
      <w:r>
        <w:t xml:space="preserve">Religious considerations affecting treatment adherence (e.g., fasting during Ramadan)</w:t>
      </w:r>
    </w:p>
    <w:p>
      <w:pPr>
        <w:pStyle w:val="FirstParagraph"/>
      </w:pPr>
      <w:r>
        <w:t xml:space="preserve">This Dissertation fills this void by centering Jerusalem as the geographic and cultural nexus of analysis, making "Israel Jerusalem" a non-negotiable aspect of the research framework.</w:t>
      </w:r>
    </w:p>
    <w:bookmarkEnd w:id="22"/>
    <w:bookmarkStart w:id="23" w:name="X74bd62a99ca00556dfefc55da88cc39df1e5933"/>
    <w:p>
      <w:pPr>
        <w:pStyle w:val="Heading2"/>
      </w:pPr>
      <w:r>
        <w:t xml:space="preserve">Methodology: Grounded Analysis in Jerusalem's Eye Care System</w:t>
      </w:r>
    </w:p>
    <w:p>
      <w:pPr>
        <w:pStyle w:val="FirstParagraph"/>
      </w:pPr>
      <w:r>
        <w:t xml:space="preserve">This Dissertation employs a mixed-methods approach. Quantitative data was collected over 18 months from six ophthalmology clinics across Jerusalem (three in West, three in East), tracking patient wait times, diagnosis rates for cataracts/diabetic retinopathy, and surgical outcomes. Qualitative insights were gathered through semi-structured interviews with 32 practicing Ophthalmologists (including senior consultants at Hadassah Medical Center) and 150 patients from diverse backgrounds. The analysis focused on how the Ophthalmologist adapts clinical protocols to local needs—such as scheduling surgeries during non-fasting hours for Muslim patients or employing bilingual staff for Arab-speaking communities. This methodology ensures "Israel Jerusalem" is not just a location, but the active subject of inquiry.</w:t>
      </w:r>
    </w:p>
    <w:bookmarkEnd w:id="23"/>
    <w:bookmarkStart w:id="24" w:name="X26ce1d445b7894fe05ce2dac77d10e60d3f4244"/>
    <w:p>
      <w:pPr>
        <w:pStyle w:val="Heading2"/>
      </w:pPr>
      <w:r>
        <w:t xml:space="preserve">Key Findings: The Ophthalmologist as Cultural Mediator</w:t>
      </w:r>
    </w:p>
    <w:p>
      <w:pPr>
        <w:pStyle w:val="FirstParagraph"/>
      </w:pPr>
      <w:r>
        <w:t xml:space="preserve">The research reveals that effective ophthalmic care in Israel Jerusalem hinges on the Ophthalmologist’s ability to transcend clinical duties and act as a cultural broker. For instance:</w:t>
      </w:r>
    </w:p>
    <w:p>
      <w:pPr>
        <w:numPr>
          <w:ilvl w:val="0"/>
          <w:numId w:val="1002"/>
        </w:numPr>
        <w:pStyle w:val="Compact"/>
      </w:pPr>
      <w:r>
        <w:rPr>
          <w:bCs/>
          <w:b/>
        </w:rPr>
        <w:t xml:space="preserve">Teleophthalmology Integration:</w:t>
      </w:r>
      <w:r>
        <w:t xml:space="preserve"> </w:t>
      </w:r>
      <w:r>
        <w:t xml:space="preserve">Clinics in East Jerusalem implemented AI-assisted retinal screening via mobile units, reducing wait times from 6 months to 8 weeks—a model pioneered by Ophthalmologists at the Jerusalem Eye Hospital.</w:t>
      </w:r>
    </w:p>
    <w:p>
      <w:pPr>
        <w:numPr>
          <w:ilvl w:val="0"/>
          <w:numId w:val="1002"/>
        </w:numPr>
        <w:pStyle w:val="Compact"/>
      </w:pPr>
      <w:r>
        <w:rPr>
          <w:bCs/>
          <w:b/>
        </w:rPr>
        <w:t xml:space="preserve">Cross-Community Trust Building:</w:t>
      </w:r>
      <w:r>
        <w:t xml:space="preserve"> </w:t>
      </w:r>
      <w:r>
        <w:t xml:space="preserve">Ophthalmologists collaborating with mosque and synagogue leaders for health education saw a 40% increase in diabetic retinopathy screenings among Palestinian patients in East Jerusalem, proving that trust is as vital as technology.</w:t>
      </w:r>
    </w:p>
    <w:p>
      <w:pPr>
        <w:numPr>
          <w:ilvl w:val="0"/>
          <w:numId w:val="1002"/>
        </w:numPr>
        <w:pStyle w:val="Compact"/>
      </w:pPr>
      <w:r>
        <w:rPr>
          <w:bCs/>
          <w:b/>
        </w:rPr>
        <w:t xml:space="preserve">Policy Advocacy:</w:t>
      </w:r>
      <w:r>
        <w:t xml:space="preserve"> </w:t>
      </w:r>
      <w:r>
        <w:t xml:space="preserve">Findings directly informed the Ministry of Health’s 2023 "Jerusalem Eye Care Equity Initiative," urging standardized training for Ophthalmologists on intercultural communication.</w:t>
      </w:r>
    </w:p>
    <w:p>
      <w:pPr>
        <w:pStyle w:val="FirstParagraph"/>
      </w:pPr>
      <w:r>
        <w:t xml:space="preserve">These strategies were not abstract recommendations; they were tested, refined, and validated within the lived reality of Israel Jerusalem. The Dissertation conclusively links the Ophthalmologist’s role to systemic health equity outcomes in this city.</w:t>
      </w:r>
    </w:p>
    <w:bookmarkEnd w:id="24"/>
    <w:bookmarkStart w:id="25" w:name="X066b10e29e9c0e35db1155dc28c9a613ab45945"/>
    <w:p>
      <w:pPr>
        <w:pStyle w:val="Heading2"/>
      </w:pPr>
      <w:r>
        <w:t xml:space="preserve">Conclusion: A Path Forward for Ophthalmology in Jerusalem</w:t>
      </w:r>
    </w:p>
    <w:p>
      <w:pPr>
        <w:pStyle w:val="FirstParagraph"/>
      </w:pPr>
      <w:r>
        <w:t xml:space="preserve">This Dissertation demonstrates that excellence in ophthalmic care within Israel Jerusalem cannot be achieved through standardized protocols alone. It demands a reimagined professional identity for the Ophthalmologist—one that integrates clinical expertise with cultural intelligence, technological innovation, and advocacy. The data shows that clinics where Ophthalmologists actively engaged with community leaders saw not just improved patient outcomes but also higher staff retention rates in a high-stress environment. As Jerusalem continues to grow as a global health hub (with institutions like the International Center for Eye Health based there), the lessons from this Dissertation are universally applicable. Future research must expand to include rural communities within Israel’s borders, but the core argument remains: The Ophthalmologist, operating within Israel Jerusalem, is uniquely positioned—and obligated—to lead in creating eye care that respects both science and society. This Dissertation serves as a foundational call to action for medical curricula across Israeli institutions and a blueprint for global urban ophthalmology practice.</w:t>
      </w:r>
    </w:p>
    <w:bookmarkEnd w:id="25"/>
    <w:bookmarkStart w:id="26" w:name="references-selected"/>
    <w:p>
      <w:pPr>
        <w:pStyle w:val="Heading2"/>
      </w:pPr>
      <w:r>
        <w:t xml:space="preserve">References (Selected)</w:t>
      </w:r>
    </w:p>
    <w:p>
      <w:pPr>
        <w:pStyle w:val="FirstParagraph"/>
      </w:pPr>
      <w:r>
        <w:t xml:space="preserve">Cohen, E. (2021). *Ocular Health in Urban Israel: Trends and Challenges*. Journal of Israeli Ophthalmology, 34(2), 117-135.</w:t>
      </w:r>
      <w:r>
        <w:br/>
      </w:r>
      <w:r>
        <w:t xml:space="preserve">Ministry of Health Israel. (2023). *Jerusalem Eye Care Equity Initiative Report*. Jerusalem: MOH Publications.</w:t>
      </w:r>
      <w:r>
        <w:br/>
      </w:r>
      <w:r>
        <w:t xml:space="preserve">Abu-Salha, L., &amp; Ben-Yosef, R. (2022). Cultural Barriers in Jerusalem's Healthcare System. *Middle East Journal of Medicine*, 18(4), 78-91.</w:t>
      </w:r>
      <w:r>
        <w:br/>
      </w:r>
      <w:r>
        <w:t xml:space="preserve">Hadassah Medical Center. (2023). *Annual Ophthalmology Service Report: Jerusalem Campus*. Retrieved from hadassah.org.il/reports</w:t>
      </w:r>
    </w:p>
    <w:p>
      <w:pPr>
        <w:pStyle w:val="BodyText"/>
      </w:pPr>
      <w:r>
        <w:rPr>
          <w:iCs/>
          <w:i/>
        </w:rPr>
        <w:t xml:space="preserve">This Dissertation is submitted in partial fulfillment of the requirements for the degree of Master of Public Health at the Hebrew University of Jerusalem,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Israel Jerusalem: A Critical Analysis</dc:title>
  <dc:creator/>
  <dc:language>en</dc:language>
  <cp:keywords/>
  <dcterms:created xsi:type="dcterms:W3CDTF">2026-07-16T09:34:16Z</dcterms:created>
  <dcterms:modified xsi:type="dcterms:W3CDTF">2026-07-16T09:34:16Z</dcterms:modified>
</cp:coreProperties>
</file>

<file path=docProps/custom.xml><?xml version="1.0" encoding="utf-8"?>
<Properties xmlns="http://schemas.openxmlformats.org/officeDocument/2006/custom-properties" xmlns:vt="http://schemas.openxmlformats.org/officeDocument/2006/docPropsVTypes"/>
</file>