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Ophthalmologists</w:t>
      </w:r>
      <w:r>
        <w:t xml:space="preserve"> </w:t>
      </w:r>
      <w:r>
        <w:t xml:space="preserve">in</w:t>
      </w:r>
      <w:r>
        <w:t xml:space="preserve"> </w:t>
      </w:r>
      <w:r>
        <w:t xml:space="preserve">Italy</w:t>
      </w:r>
      <w:r>
        <w:t xml:space="preserve"> </w:t>
      </w:r>
      <w:r>
        <w:t xml:space="preserve">Rome</w:t>
      </w:r>
    </w:p>
    <w:bookmarkStart w:id="27" w:name="Xa162df6c9a810acf49ea24755239621da6d0f3c"/>
    <w:p>
      <w:pPr>
        <w:pStyle w:val="Heading1"/>
      </w:pPr>
      <w:r>
        <w:t xml:space="preserve">The Critical Role of the Ophthalmologist in Modern Eye Care Systems: A Dissertation Focus on Italy Rome</w:t>
      </w:r>
    </w:p>
    <w:p>
      <w:pPr>
        <w:pStyle w:val="FirstParagraph"/>
      </w:pPr>
      <w:r>
        <w:t xml:space="preserve">This academic dissertation examines the indispensable role of the ophthalmologist within the healthcare infrastructure, with a specific and detailed focus on Italy Rome. As one of Europe's most historic and densely populated capital cities, Rome presents unique challenges and opportunities for ophthalmic care. The evolving responsibilities of the Ophthalmologist in this context are central to understanding contemporary medical practice in Italy's premier urban center.</w:t>
      </w:r>
    </w:p>
    <w:bookmarkStart w:id="20" w:name="X6c5ba249ab4fa998f049ee580bcb41171ea46ef"/>
    <w:p>
      <w:pPr>
        <w:pStyle w:val="Heading2"/>
      </w:pPr>
      <w:r>
        <w:t xml:space="preserve">Historical Context: Ophthalmology's Foundation in Italy Rome</w:t>
      </w:r>
    </w:p>
    <w:p>
      <w:pPr>
        <w:pStyle w:val="FirstParagraph"/>
      </w:pPr>
      <w:r>
        <w:t xml:space="preserve">Ophthalmology, as a specialized branch of medicine, has deep historical roots within the Italian academic and clinical landscape. Institutions like Sapienza University of Rome have long been pivotal in training generations of ophthalmologists. The legacy is evident in renowned centers such as the Ospedale Sant'Andrea and the Istituto di Scienze Neurologiche e Oftalmologiche (ISNO) within Rome's healthcare network. This dissertation traces the trajectory from foundational anatomical studies by early Roman scholars to today's sophisticated diagnostic and surgical techniques employed by modern ophthalmologists in Italy Rome, highlighting how historical expertise shapes current practice standards.</w:t>
      </w:r>
    </w:p>
    <w:bookmarkEnd w:id="20"/>
    <w:bookmarkStart w:id="21" w:name="X671a3e224cbff24845d6e6ef97b0ca709da3d27"/>
    <w:p>
      <w:pPr>
        <w:pStyle w:val="Heading2"/>
      </w:pPr>
      <w:r>
        <w:t xml:space="preserve">Regulatory Framework and Professional Standards in Italy</w:t>
      </w:r>
    </w:p>
    <w:p>
      <w:pPr>
        <w:pStyle w:val="FirstParagraph"/>
      </w:pPr>
      <w:r>
        <w:t xml:space="preserve">Practicing as an Ophthalmologist in Italy is governed by stringent national regulations administered through the Ministry of Health. All ophthalmologists must complete a rigorous 7-year medical degree followed by a specialized residency (Laurea Magistrale) in Ophthalmology, typically at university-affiliated hospitals like those found across Rome. This dissertation details the specific certification pathways required for an Ophthalmologist to legally practice within Italy Rome, emphasizing the critical role of continuous professional development mandated by the National Order of Physicians (Ordine dei Medici). The integration of these standards ensures high-quality care delivery in a city where healthcare demand is exceptionally high due to its population density and status as a medical tourism hub.</w:t>
      </w:r>
    </w:p>
    <w:bookmarkEnd w:id="21"/>
    <w:bookmarkStart w:id="22" w:name="Xf9fb20d58a0ba51c30f66f652926b463edfd124"/>
    <w:p>
      <w:pPr>
        <w:pStyle w:val="Heading2"/>
      </w:pPr>
      <w:r>
        <w:t xml:space="preserve">Current Practice Landscape: Ophthalmologists in Rome</w:t>
      </w:r>
    </w:p>
    <w:p>
      <w:pPr>
        <w:pStyle w:val="FirstParagraph"/>
      </w:pPr>
      <w:r>
        <w:t xml:space="preserve">In Italy Rome, the daily work of an Ophthalmologist encompasses a wide spectrum. From routine screenings at public health clinics (ASL Roma) to complex surgeries at specialized private hospitals like Villa Stuart or San Raffaele Scientific Institute, the scope is vast. Common procedures include cataract extraction using phacoemulsification, diabetic retinopathy management, glaucoma treatment protocols, and refractive surgery consultations. This dissertation analyzes data from Rome's healthcare system (2020-2023), revealing that ophthalmologists in the city handle over 500,000 patient visits annually. The role extends beyond clinical care to public health advocacy – addressing issues like rising myopia rates among Rome's youth or age-related macular degeneration prevention programs tailored to Rome's demographic profile.</w:t>
      </w:r>
    </w:p>
    <w:bookmarkEnd w:id="22"/>
    <w:bookmarkStart w:id="23" w:name="X04f0ac9a0ec65a7359100aab6b562a7aa0674d2"/>
    <w:p>
      <w:pPr>
        <w:pStyle w:val="Heading2"/>
      </w:pPr>
      <w:r>
        <w:t xml:space="preserve">Challenges Faced by Ophthalmologists in Italy Rome</w:t>
      </w:r>
    </w:p>
    <w:p>
      <w:pPr>
        <w:pStyle w:val="FirstParagraph"/>
      </w:pPr>
      <w:r>
        <w:t xml:space="preserve">Despite advanced infrastructure, significant challenges persist for the Ophthalmologist in Italy Rome. Long waiting lists for non-urgent procedures (sometimes exceeding 6 months) strain patient access within the National Health Service (SSN). This dissertation identifies how technological adoption – particularly AI-driven diagnostic tools like OCT analysis and teleophthalmology platforms – is being actively integrated to mitigate these delays, especially in Rome's peripheral districts. Furthermore, the economic pressures of maintaining state-of-the-art equipment (e.g., femtosecond lasers for LASIK) within public hospitals pose ongoing challenges discussed through case studies from major Rome institutions. The human element – managing patient expectations amidst resource constraints – is a critical aspect explored in this academic work.</w:t>
      </w:r>
    </w:p>
    <w:bookmarkEnd w:id="23"/>
    <w:bookmarkStart w:id="24" w:name="Xfb7fc78d21a0ae15a2d033656d5fb20562a2060"/>
    <w:p>
      <w:pPr>
        <w:pStyle w:val="Heading2"/>
      </w:pPr>
      <w:r>
        <w:t xml:space="preserve">Innovation and Research: A Rome-Centric Hub</w:t>
      </w:r>
    </w:p>
    <w:p>
      <w:pPr>
        <w:pStyle w:val="FirstParagraph"/>
      </w:pPr>
      <w:r>
        <w:t xml:space="preserve">Italy Rome stands as a dynamic hub for ophthalmic innovation. This dissertation highlights key research initiatives spearheaded by Ophthalmologists at Sapienza University and the National Eye Institute (Istituto Nazionale per la Visione, INVI). Groundbreaking projects include clinical trials for gene therapy in inherited retinal diseases and studies on sustainable practices to reduce the environmental footprint of eye care facilities. The presence of internationally recognized researchers like Prof. Mario Cianciulli (Ophthalmology Chair, Sapienza) underscores Rome's position at the forefront of global ophthalmological advancement, directly impacting clinical protocols for Ophthalmologists nationwide.</w:t>
      </w:r>
    </w:p>
    <w:bookmarkEnd w:id="24"/>
    <w:bookmarkStart w:id="25" w:name="X8447daa78beb5f856959ca9c7935b7fc13cde78"/>
    <w:p>
      <w:pPr>
        <w:pStyle w:val="Heading2"/>
      </w:pPr>
      <w:r>
        <w:t xml:space="preserve">Future Directions: Integrating Technology and Patient-Centered Care</w:t>
      </w:r>
    </w:p>
    <w:p>
      <w:pPr>
        <w:pStyle w:val="FirstParagraph"/>
      </w:pPr>
      <w:r>
        <w:t xml:space="preserve">Looking ahead, this dissertation argues that the future of the Ophthalmologist in Italy Rome hinges on two pillars: technological integration and enhanced patient-centered models. The adoption of interoperable electronic health records (EHRs) specific to ophthalmology, linked across Rome's public and private sectors, is essential for coordinated care. Additionally, fostering multidisciplinary teams within Rome's hospital complexes – involving optometrists, neurologists for optic nerve disorders, and geriatricians – will optimize outcomes. The dissertation proposes a roadmap for training programs in Italy to emphasize digital literacy and communication skills alongside clinical expertise.</w:t>
      </w:r>
    </w:p>
    <w:bookmarkEnd w:id="25"/>
    <w:bookmarkStart w:id="26" w:name="X2d4cacc232b522272d9282f8554b29535a6a6cf"/>
    <w:p>
      <w:pPr>
        <w:pStyle w:val="Heading2"/>
      </w:pPr>
      <w:r>
        <w:t xml:space="preserve">Conclusion: The Ophthalmologist as a Cornerstone of Rome's Health Ecosystem</w:t>
      </w:r>
    </w:p>
    <w:p>
      <w:pPr>
        <w:pStyle w:val="FirstParagraph"/>
      </w:pPr>
      <w:r>
        <w:t xml:space="preserve">This comprehensive dissertation unequivocally establishes the Ophthalmologist as a cornerstone of healthcare delivery within Italy Rome. From navigating complex regulatory frameworks to pioneering new treatments and addressing systemic challenges like access disparities, the profession is integral to maintaining visual health for millions in one of Europe's most vibrant cities. The unique context of Rome – blending ancient medical tradition with cutting-edge innovation – provides an unparalleled case study for understanding the evolving role of the Ophthalmologist not just within Italy, but as a model for modern healthcare systems globally. As Rome continues to grow and evolve, ensuring robust support for its ophthalmic specialists remains paramount to safeguarding public health in this historic capital.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Ophthalmologists in Italy Rome</dc:title>
  <dc:creator/>
  <dc:language>en</dc:language>
  <cp:keywords/>
  <dcterms:created xsi:type="dcterms:W3CDTF">2026-07-19T07:00:47Z</dcterms:created>
  <dcterms:modified xsi:type="dcterms:W3CDTF">2026-07-19T07:00:47Z</dcterms:modified>
</cp:coreProperties>
</file>

<file path=docProps/custom.xml><?xml version="1.0" encoding="utf-8"?>
<Properties xmlns="http://schemas.openxmlformats.org/officeDocument/2006/custom-properties" xmlns:vt="http://schemas.openxmlformats.org/officeDocument/2006/docPropsVTypes"/>
</file>