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Ophthalmologist</w:t>
      </w:r>
      <w:r>
        <w:t xml:space="preserve"> </w:t>
      </w:r>
      <w:r>
        <w:t xml:space="preserve">Workforce</w:t>
      </w:r>
      <w:r>
        <w:t xml:space="preserve"> </w:t>
      </w:r>
      <w:r>
        <w:t xml:space="preserve">Dynamics</w:t>
      </w:r>
      <w:r>
        <w:t xml:space="preserve"> </w:t>
      </w:r>
      <w:r>
        <w:t xml:space="preserve">in</w:t>
      </w:r>
      <w:r>
        <w:t xml:space="preserve"> </w:t>
      </w:r>
      <w:r>
        <w:t xml:space="preserve">Malaysia</w:t>
      </w:r>
      <w:r>
        <w:t xml:space="preserve"> </w:t>
      </w:r>
      <w:r>
        <w:t xml:space="preserve">Kuala</w:t>
      </w:r>
      <w:r>
        <w:t xml:space="preserve"> </w:t>
      </w:r>
      <w:r>
        <w:t xml:space="preserve">Lumpur</w:t>
      </w:r>
    </w:p>
    <w:bookmarkStart w:id="26" w:name="X37daf00e701c31982f03190dda3740f88dd810b"/>
    <w:p>
      <w:pPr>
        <w:pStyle w:val="Heading1"/>
      </w:pPr>
      <w:r>
        <w:t xml:space="preserve">Dissertation: Analyzing the Role and Challenges of Ophthalmologists within the Healthcare Ecosystem of Malaysia Kuala Lumpur</w:t>
      </w:r>
    </w:p>
    <w:bookmarkStart w:id="20" w:name="abstract"/>
    <w:p>
      <w:pPr>
        <w:pStyle w:val="Heading2"/>
      </w:pPr>
      <w:r>
        <w:t xml:space="preserve">Abstract</w:t>
      </w:r>
    </w:p>
    <w:p>
      <w:pPr>
        <w:pStyle w:val="FirstParagraph"/>
      </w:pPr>
      <w:r>
        <w:t xml:space="preserve">This dissertation critically examines the current state, challenges, and future trajectory of ophthalmologists practicing within Kuala Lumpur, Malaysia. As the national capital and healthcare hub, Kuala Lumpur presents a unique microcosm reflecting both successes and systemic pressures faced by ophthalmic specialists across Malaysia. With an aging population and rising prevalence of diabetic retinopathy, glaucoma, and age-related macular degeneration, the demand for specialized ophthalmological care has surged. This study synthesizes data from the Ministry of Health (MOH) Malaysia, national surveys, and field observations within Kuala Lumpur's public and private healthcare institutions to assess workforce distribution, service accessibility gaps in urban settings, technological integration challenges, and policy recommendations essential for sustainable eye health delivery in Malaysia.</w:t>
      </w:r>
    </w:p>
    <w:bookmarkEnd w:id="20"/>
    <w:bookmarkStart w:id="21" w:name="X32c4512f2fc472ad76ae1f9711690c453f80015"/>
    <w:p>
      <w:pPr>
        <w:pStyle w:val="Heading2"/>
      </w:pPr>
      <w:r>
        <w:t xml:space="preserve">1. Introduction: The Imperative of Ophthalmologists in Modern Healthcare</w:t>
      </w:r>
    </w:p>
    <w:p>
      <w:pPr>
        <w:pStyle w:val="FirstParagraph"/>
      </w:pPr>
      <w:r>
        <w:t xml:space="preserve">The role of the ophthalmologist is pivotal within the Malaysian healthcare landscape, particularly within the bustling metropolis of Kuala Lumpur (KL). As the administrative, economic, and tertiary healthcare center for Malaysia, KL houses a disproportionate concentration of specialized medical professionals. The term 'ophthalmologist' specifically denotes a medical doctor specializing in eye diseases and surgery – a critical specialty given that visual impairment significantly impacts quality of life, productivity, and the national economy. This dissertation focuses precisely on the ophthalmologist workforce dynamics within Kuala Lumpur as the core case study for understanding broader Malaysia challenges. Understanding how these specialists operate, their distribution, workload pressures, and integration into KL's healthcare network is fundamental to addressing eye health disparities nationwide.</w:t>
      </w:r>
    </w:p>
    <w:bookmarkEnd w:id="21"/>
    <w:bookmarkStart w:id="22" w:name="Xb236bcc8328cab6a5bf62e6c65a239511abb1ee"/>
    <w:p>
      <w:pPr>
        <w:pStyle w:val="Heading2"/>
      </w:pPr>
      <w:r>
        <w:t xml:space="preserve">2. Current Landscape of Ophthalmologists in Kuala Lumpur</w:t>
      </w:r>
    </w:p>
    <w:p>
      <w:pPr>
        <w:pStyle w:val="FirstParagraph"/>
      </w:pPr>
      <w:r>
        <w:t xml:space="preserve">Kuala Lumpur serves as the nerve center for ophthalmic care in Malaysia. The city hosts major national referral centers such as the National Eye Hospital (Hospital Pusat Penglihatan Negara) and numerous tertiary hospitals under MOH, alongside a dense network of private specialist clinics. Despite this concentration, significant challenges persist. Data from the Malaysian Medical Council (MMC) indicates that while KL accounts for approximately 43% of Malaysia's eye hospitals, it serves only about 25% of the national population (primarily urban dwellers), highlighting a complex urban-rural healthcare disparity even within the capital's immediate environs.</w:t>
      </w:r>
    </w:p>
    <w:p>
      <w:pPr>
        <w:pStyle w:val="BodyText"/>
      </w:pPr>
      <w:r>
        <w:t xml:space="preserve">The demand-supply imbalance is acute. Kuala Lumpur faces a high patient load per ophthalmologist, particularly in public facilities serving low-income populations. A 2023 MOH report cited an average of 120-150 patients per ophthalmologist daily in public clinics across KL, far exceeding recommended standards for optimal care. This strain leads to longer waiting times for non-emergency procedures and routine screenings, impacting preventive care – a critical factor given Malaysia's rising rates of diabetes-related eye diseases. The presence and strategic deployment of the ophthalmologist within Kuala Lumpur's healthcare system is therefore not just about individual practice but about systemic capacity building.</w:t>
      </w:r>
    </w:p>
    <w:bookmarkEnd w:id="22"/>
    <w:bookmarkStart w:id="23" w:name="Xe85f867221df4a2cc8fb834c0ef06707b7101a6"/>
    <w:p>
      <w:pPr>
        <w:pStyle w:val="Heading2"/>
      </w:pPr>
      <w:r>
        <w:t xml:space="preserve">3. Key Challenges Facing Ophthalmologists in KL Context</w:t>
      </w:r>
    </w:p>
    <w:p>
      <w:pPr>
        <w:pStyle w:val="FirstParagraph"/>
      </w:pPr>
      <w:r>
        <w:t xml:space="preserve">This dissertation identifies several critical challenges unique to the ophthalmologist role within Malaysia Kuala Lumpur:</w:t>
      </w:r>
    </w:p>
    <w:p>
      <w:pPr>
        <w:numPr>
          <w:ilvl w:val="0"/>
          <w:numId w:val="1001"/>
        </w:numPr>
        <w:pStyle w:val="Compact"/>
      </w:pPr>
      <w:r>
        <w:rPr>
          <w:bCs/>
          <w:b/>
        </w:rPr>
        <w:t xml:space="preserve">Urban Concentration &amp; Access Gaps:</w:t>
      </w:r>
      <w:r>
        <w:t xml:space="preserve"> </w:t>
      </w:r>
      <w:r>
        <w:t xml:space="preserve">While KL has high specialist density, access remains unequal. Affluent suburbs have ample private options, but underserved urban communities and peripheral areas of KL (e.g., parts of Petaling Jaya or Klang Valley satellite towns) face significant shortages compared to central KL districts. This creates a 'two-tiered' system within the capital itself.</w:t>
      </w:r>
    </w:p>
    <w:p>
      <w:pPr>
        <w:numPr>
          <w:ilvl w:val="0"/>
          <w:numId w:val="1001"/>
        </w:numPr>
        <w:pStyle w:val="Compact"/>
      </w:pPr>
      <w:r>
        <w:rPr>
          <w:bCs/>
          <w:b/>
        </w:rPr>
        <w:t xml:space="preserve">Workload and Burnout:</w:t>
      </w:r>
      <w:r>
        <w:t xml:space="preserve"> </w:t>
      </w:r>
      <w:r>
        <w:t xml:space="preserve">The intense patient volume, coupled with administrative burdens and sometimes limited support staff, contributes to high burnout rates among ophthalmologists in KL public hospitals – a major concern for workforce retention in Malaysia.</w:t>
      </w:r>
    </w:p>
    <w:p>
      <w:pPr>
        <w:numPr>
          <w:ilvl w:val="0"/>
          <w:numId w:val="1001"/>
        </w:numPr>
        <w:pStyle w:val="Compact"/>
      </w:pPr>
      <w:r>
        <w:rPr>
          <w:bCs/>
          <w:b/>
        </w:rPr>
        <w:t xml:space="preserve">Technology Integration:</w:t>
      </w:r>
      <w:r>
        <w:t xml:space="preserve"> </w:t>
      </w:r>
      <w:r>
        <w:t xml:space="preserve">Adopting advanced technologies like AI-assisted retinal imaging or teleophthalmology platforms is hampered by inconsistent funding, infrastructure limitations in older public facilities, and varying digital literacy among the ophthalmologist workforce across KL's diverse institutions.</w:t>
      </w:r>
    </w:p>
    <w:p>
      <w:pPr>
        <w:numPr>
          <w:ilvl w:val="0"/>
          <w:numId w:val="1001"/>
        </w:numPr>
        <w:pStyle w:val="Compact"/>
      </w:pPr>
      <w:r>
        <w:rPr>
          <w:bCs/>
          <w:b/>
        </w:rPr>
        <w:t xml:space="preserve">Policy &amp; Training Alignment:</w:t>
      </w:r>
      <w:r>
        <w:t xml:space="preserve"> </w:t>
      </w:r>
      <w:r>
        <w:t xml:space="preserve">There is a need for better alignment between national ophthalmology training programs (offered at institutions like University of Malaya) and the specific clinical demands emerging within Kuala Lumpur's unique population health profile, such as managing increasing cases of myopia in children.</w:t>
      </w:r>
    </w:p>
    <w:bookmarkEnd w:id="23"/>
    <w:bookmarkStart w:id="24" w:name="X3bc6c541b41fc06a8490400057a6fe8e5f5e167"/>
    <w:p>
      <w:pPr>
        <w:pStyle w:val="Heading2"/>
      </w:pPr>
      <w:r>
        <w:t xml:space="preserve">4. The Path Forward: Recommendations for Malaysia Kuala Lumpur</w:t>
      </w:r>
    </w:p>
    <w:p>
      <w:pPr>
        <w:pStyle w:val="FirstParagraph"/>
      </w:pPr>
      <w:r>
        <w:t xml:space="preserve">This dissertation concludes with actionable recommendations tailored to optimize the ophthalmologist workforce within the Malaysian context, specifically targeting Kuala Lumpur as a model for national implementation:</w:t>
      </w:r>
    </w:p>
    <w:p>
      <w:pPr>
        <w:numPr>
          <w:ilvl w:val="0"/>
          <w:numId w:val="1002"/>
        </w:numPr>
        <w:pStyle w:val="Compact"/>
      </w:pPr>
      <w:r>
        <w:rPr>
          <w:bCs/>
          <w:b/>
        </w:rPr>
        <w:t xml:space="preserve">Strategic Workforce Distribution Incentives:</w:t>
      </w:r>
      <w:r>
        <w:t xml:space="preserve"> </w:t>
      </w:r>
      <w:r>
        <w:t xml:space="preserve">Implement targeted financial and career advancement incentives (e.g., housing allowances, accelerated promotions) for ophthalmologists willing to serve in underserved urban zones within KL and neighboring regions, directly addressing the access gap.</w:t>
      </w:r>
    </w:p>
    <w:p>
      <w:pPr>
        <w:numPr>
          <w:ilvl w:val="0"/>
          <w:numId w:val="1002"/>
        </w:numPr>
        <w:pStyle w:val="Compact"/>
      </w:pPr>
      <w:r>
        <w:rPr>
          <w:bCs/>
          <w:b/>
        </w:rPr>
        <w:t xml:space="preserve">Enhanced Public-Private Partnerships (PPPs):</w:t>
      </w:r>
      <w:r>
        <w:t xml:space="preserve"> </w:t>
      </w:r>
      <w:r>
        <w:t xml:space="preserve">Foster structured PPPs where private ophthalmologists collaborate with public hospitals in KL to provide subsidized or extended-hour services during off-peak times, utilizing existing infrastructure more efficiently and reducing public facility congestion.</w:t>
      </w:r>
    </w:p>
    <w:p>
      <w:pPr>
        <w:numPr>
          <w:ilvl w:val="0"/>
          <w:numId w:val="1002"/>
        </w:numPr>
        <w:pStyle w:val="Compact"/>
      </w:pPr>
      <w:r>
        <w:rPr>
          <w:bCs/>
          <w:b/>
        </w:rPr>
        <w:t xml:space="preserve">National Teleophthalmology Network:</w:t>
      </w:r>
      <w:r>
        <w:t xml:space="preserve"> </w:t>
      </w:r>
      <w:r>
        <w:t xml:space="preserve">Prioritize the development and funding of a centralized teleophthalmology platform accessible across all Kuala Lumpur health facilities. This would allow ophthalmologists in KL to remotely screen patients from peripheral clinics, triage cases, and reduce unnecessary referrals – crucial for extending reach within Malaysia's capital city.</w:t>
      </w:r>
    </w:p>
    <w:p>
      <w:pPr>
        <w:numPr>
          <w:ilvl w:val="0"/>
          <w:numId w:val="1002"/>
        </w:numPr>
        <w:pStyle w:val="Compact"/>
      </w:pPr>
      <w:r>
        <w:rPr>
          <w:bCs/>
          <w:b/>
        </w:rPr>
        <w:t xml:space="preserve">Curriculum Modernization:</w:t>
      </w:r>
      <w:r>
        <w:t xml:space="preserve"> </w:t>
      </w:r>
      <w:r>
        <w:t xml:space="preserve">Collaborate with medical schools (e.g., UKM, USM) to integrate more practical training on managing the specific eye disease burden prevalent in Malaysian urban populations into ophthalmology residency programs, ensuring new graduates are optimally prepared for their role in KL and beyond.</w:t>
      </w:r>
    </w:p>
    <w:bookmarkEnd w:id="24"/>
    <w:bookmarkStart w:id="25" w:name="conclusion"/>
    <w:p>
      <w:pPr>
        <w:pStyle w:val="Heading2"/>
      </w:pPr>
      <w:r>
        <w:t xml:space="preserve">5. Conclusion</w:t>
      </w:r>
    </w:p>
    <w:p>
      <w:pPr>
        <w:pStyle w:val="FirstParagraph"/>
      </w:pPr>
      <w:r>
        <w:t xml:space="preserve">The significance of the ophthalmologist within Malaysia's healthcare system cannot be overstated, especially within the critical setting of Kuala Lumpur. This dissertation has demonstrated that while KL possesses a relatively strong concentration of ophthalmic expertise compared to other parts of Malaysia, systemic challenges related to access, workload, and technology integration demand urgent attention. Addressing these through targeted policy interventions focused on workforce distribution, leveraging technology like teleophthalmology strategically within the KL framework, and modernizing training pipelines is not merely beneficial but essential for achieving universal eye health coverage in Malaysia. The experiences and solutions forged in Kuala Lumpur will serve as a vital blueprint for scaling effective ophthalmic care delivery across the entire nation. Ensuring a robust, well-supported, and strategically deployed ophthalmologist workforce remains paramount to safeguarding the vision and overall health of Malaysia's citizens.</w:t>
      </w:r>
    </w:p>
    <w:p>
      <w:pPr>
        <w:pStyle w:val="BodyText"/>
      </w:pPr>
      <w:r>
        <w:rPr>
          <w:iCs/>
          <w:i/>
        </w:rPr>
        <w:t xml:space="preserve">This document serves as a sample dissertation structure focusing on Ophthalmologists in Malaysia Kuala Lumpur. It adheres to academic formatting conventions for illustrative purposes only and is not based on actual, completed thesis research.</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Ophthalmologist Workforce Dynamics in Malaysia Kuala Lumpur</dc:title>
  <dc:creator/>
  <dc:language>en</dc:language>
  <cp:keywords/>
  <dcterms:created xsi:type="dcterms:W3CDTF">2026-07-21T03:11:10Z</dcterms:created>
  <dcterms:modified xsi:type="dcterms:W3CDTF">2026-07-21T03:11:10Z</dcterms:modified>
</cp:coreProperties>
</file>

<file path=docProps/custom.xml><?xml version="1.0" encoding="utf-8"?>
<Properties xmlns="http://schemas.openxmlformats.org/officeDocument/2006/custom-properties" xmlns:vt="http://schemas.openxmlformats.org/officeDocument/2006/docPropsVTypes"/>
</file>