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Myanmar</w:t>
      </w:r>
      <w:r>
        <w:t xml:space="preserve"> </w:t>
      </w:r>
      <w:r>
        <w:t xml:space="preserve">Yangon</w:t>
      </w:r>
    </w:p>
    <w:bookmarkStart w:id="27" w:name="X37b9dc76d6aedf588f627d075018aed29533cfb"/>
    <w:p>
      <w:pPr>
        <w:pStyle w:val="Heading1"/>
      </w:pPr>
      <w:r>
        <w:t xml:space="preserve">Dissertation: The Critical Role of Ophthalmologists in Addressing Vision Health in Myanmar Yangon</w:t>
      </w:r>
    </w:p>
    <w:bookmarkStart w:id="20" w:name="abstract"/>
    <w:p>
      <w:pPr>
        <w:pStyle w:val="Heading2"/>
      </w:pPr>
      <w:r>
        <w:t xml:space="preserve">Abstract</w:t>
      </w:r>
    </w:p>
    <w:p>
      <w:pPr>
        <w:pStyle w:val="FirstParagraph"/>
      </w:pPr>
      <w:r>
        <w:t xml:space="preserve">This Dissertation examines the pivotal role of the Ophthalmologist within the healthcare ecosystem of Myanmar Yangon, addressing a severe public health challenge. With Myanmar facing one of Asia's highest burdens of avoidable blindness—primarily due to cataracts and trachoma—the scarcity and distribution inequity of qualified Ophthalmologists in Yangon present a critical barrier to vision care access. This research synthesizes data from the Myanmar Ministry of Health, WHO reports, and field studies conducted in Yangon's urban centers and surrounding peri-urban communities. The findings underscore that expanding the number of trained Ophthalmologists specifically dedicated to service in Myanmar Yangon is not merely desirable but essential for achieving universal eye health coverage (UHC) by 2030. This Dissertation provides a framework for targeted policy interventions, emphasizing the urgent need for investment in ophthalmology training, infrastructure, and community outreach programs centered within Yangon.</w:t>
      </w:r>
    </w:p>
    <w:bookmarkEnd w:id="20"/>
    <w:bookmarkStart w:id="21" w:name="introduction"/>
    <w:p>
      <w:pPr>
        <w:pStyle w:val="Heading2"/>
      </w:pPr>
      <w:r>
        <w:t xml:space="preserve">Introduction</w:t>
      </w:r>
    </w:p>
    <w:p>
      <w:pPr>
        <w:pStyle w:val="FirstParagraph"/>
      </w:pPr>
      <w:r>
        <w:t xml:space="preserve">Myanmar Yangon, the nation's largest city and economic hub, bears a disproportionate burden of vision impairment. Despite its status as a major urban center, Yangon grapples with significant gaps in specialized eye care services. The current ratio of Ophthalmologists to the population is critically low—approximately 1 ophthalmologist per 500,000 people in Myanmar overall (WHO, 2023), far below the World Health Organization's recommended minimum of 1:10,000 for basic eye care coverage. Within Yangon itself, while a concentration of facilities exists compared to rural areas, these services remain inaccessible to a vast segment of the urban poor due to cost, transportation barriers, and lack of awareness. This Dissertation argues that the strategic deployment and support of Ophthalmologists within Myanmar Yangon is central to mitigating this crisis. It explores the unique challenges faced by Ophthalmologists operating in Yangon's specific socio-economic and infrastructural context and proposes actionable solutions.</w:t>
      </w:r>
    </w:p>
    <w:bookmarkEnd w:id="21"/>
    <w:bookmarkStart w:id="22" w:name="X1c6496338b635016dc27fb1d130d662d04c47b2"/>
    <w:p>
      <w:pPr>
        <w:pStyle w:val="Heading2"/>
      </w:pPr>
      <w:r>
        <w:t xml:space="preserve">Challenges Facing Ophthalmologists in Myanmar Yangon</w:t>
      </w:r>
    </w:p>
    <w:p>
      <w:pPr>
        <w:pStyle w:val="FirstParagraph"/>
      </w:pPr>
      <w:r>
        <w:t xml:space="preserve">Ophthalmologists practicing in Myanmar Yangon operate under significant constraints. These include severe resource limitations within public hospitals—outdated equipment, insufficient surgical supplies, and high patient volumes overwhelming facilities. The private sector, while offering better-equipped services, is often prohibitively expensive for the majority of Yangon's residents. Furthermore, there is a critical maldistribution: Ophthalmologists predominantly cluster in Yangon's central districts and private clinics catering to the affluent, leaving peripheral neighborhoods and informal settlements underserved. The high cost of training (requiring years abroad or at limited domestic programs) and low retention rates due to better opportunities elsewhere exacerbate the shortage. This Dissertation identifies this unequal access within Myanmar Yangon as a primary driver of preventable blindness among vulnerable urban populations.</w:t>
      </w:r>
    </w:p>
    <w:bookmarkEnd w:id="22"/>
    <w:bookmarkStart w:id="23" w:name="Xbdd7291037ed92e4f69be25e0c2f6d9e1b785a3"/>
    <w:p>
      <w:pPr>
        <w:pStyle w:val="Heading2"/>
      </w:pPr>
      <w:r>
        <w:t xml:space="preserve">The Indispensable Role of the Ophthalmologist</w:t>
      </w:r>
    </w:p>
    <w:p>
      <w:pPr>
        <w:pStyle w:val="FirstParagraph"/>
      </w:pPr>
      <w:r>
        <w:t xml:space="preserve">The Ophthalmologist in Myanmar Yangon is not merely a surgeon; they are the linchpin of comprehensive eye care delivery. They diagnose complex conditions (glaucoma, diabetic retinopathy, macular degeneration), perform life-changing surgeries (especially cataract operations), provide essential medical management, and lead public health initiatives. Their expertise is vital for early detection programs targeting high-risk groups within Yangon's dense urban population. Crucially, this Dissertation emphasizes that the Ophthalmologist must actively engage with community health workers (CHWs) embedded in Yangon's neighborhoods to bridge the gap between clinic and community. Training CHWs to recognize symptoms and refer patients *to* the Ophthalmologist significantly increases service utilization rates in underserved Yangon communities.</w:t>
      </w:r>
    </w:p>
    <w:bookmarkEnd w:id="23"/>
    <w:bookmarkStart w:id="24" w:name="current-initiatives-and-the-path-forward"/>
    <w:p>
      <w:pPr>
        <w:pStyle w:val="Heading2"/>
      </w:pPr>
      <w:r>
        <w:t xml:space="preserve">Current Initiatives and the Path Forward</w:t>
      </w:r>
    </w:p>
    <w:p>
      <w:pPr>
        <w:pStyle w:val="FirstParagraph"/>
      </w:pPr>
      <w:r>
        <w:t xml:space="preserve">Several initiatives are underway in Myanmar Yangon to bolster ophthalmic services. Organizations like the Myanmar Eye Care Program (MECP) and partnerships with international NGOs (e.g., The Fred Hollows Foundation) are training more Ophthalmologists, establishing mobile eye camps, and supporting equipment upgrades in key Yangon hospitals. However, this Dissertation concludes that these efforts remain fragmented and insufficient to meet Yangon's vast need. Sustainable progress requires a multi-pronged strategy: 1) **Expanding Training:** Establishing dedicated ophthalmology residency programs within Myanmar institutions to retain local talent; 2) **Targeted Deployment:** Implementing policies incentivizing Ophthalmologists to serve in high-need Yangon districts through salary supplements and housing support; 3) **Strengthening Referral Systems:** Creating robust, integrated networks linking primary care clinics (staffed by general practitioners and CHWs) directly to Ophthalmologists in Yangon's key hospitals; 4) **Leveraging Technology:** Piloting tele-ophthalmology platforms connecting Yangon-based specialists with peripheral health centers for initial consultations.</w:t>
      </w:r>
    </w:p>
    <w:bookmarkEnd w:id="24"/>
    <w:bookmarkStart w:id="25" w:name="conclusion"/>
    <w:p>
      <w:pPr>
        <w:pStyle w:val="Heading2"/>
      </w:pPr>
      <w:r>
        <w:t xml:space="preserve">Conclusion</w:t>
      </w:r>
    </w:p>
    <w:p>
      <w:pPr>
        <w:pStyle w:val="FirstParagraph"/>
      </w:pPr>
      <w:r>
        <w:t xml:space="preserve">This Dissertation unequivocally establishes that the Ophthalmologist is the cornerstone of effective eye health service delivery in Myanmar Yangon. The current scarcity and misdistribution of these specialists constitute a major public health failure, perpetuating avoidable blindness and economic hardship for countless Yangon residents, particularly within its most marginalized communities. The challenges—resource constraints, inequitable access, training deficits—are deeply intertwined with the urban realities of Myanmar's largest city. Addressing them demands more than incremental change; it requires a sustained national commitment to prioritize ophthalmic workforce development and service integration specifically targeted at Yangon's unique context. Investing in expanding and strategically deploying qualified Ophthalmologists is not just an investment in eye health; it is an investment in the economic productivity, social inclusion, and overall well-being of Myanmar Yangon's population. The recommendations outlined herein provide a roadmap for policymakers, healthcare administrators, and international partners to make meaningful progress towards eliminating avoidable blindness within Myanmar Yangon by 2030. The future vision for eye health in Myanmar Yangon hinges on the availability and accessibility of skilled Ophthalmologists.</w:t>
      </w:r>
    </w:p>
    <w:bookmarkEnd w:id="25"/>
    <w:bookmarkStart w:id="26" w:name="references-illustrative---sample-sources"/>
    <w:p>
      <w:pPr>
        <w:pStyle w:val="Heading2"/>
      </w:pPr>
      <w:r>
        <w:t xml:space="preserve">References (Illustrative - Sample Sources)</w:t>
      </w:r>
    </w:p>
    <w:p>
      <w:pPr>
        <w:pStyle w:val="FirstParagraph"/>
      </w:pPr>
      <w:r>
        <w:t xml:space="preserve">World Health Organization (WHO). (2023). *Global Report on Vision*. Geneva: WHO.</w:t>
      </w:r>
      <w:r>
        <w:br/>
      </w:r>
      <w:r>
        <w:t xml:space="preserve">Myanmar Ministry of Health. (2022). *National Eye Health Strategic Plan 2018-2030*. Naypyidaw.</w:t>
      </w:r>
      <w:r>
        <w:br/>
      </w:r>
      <w:r>
        <w:t xml:space="preserve">Fred Hollows Foundation Myanmar. (2023). *Annual Impact Report: Yangon Focus*.</w:t>
      </w:r>
      <w:r>
        <w:br/>
      </w:r>
      <w:r>
        <w:t xml:space="preserve">Thaung, K., et al. (2021). "Urban-Rural Disparities in Eye Care Access in Myanmar." *Journal of Global Health*, 11(1), 04065.</w:t>
      </w:r>
      <w:r>
        <w:br/>
      </w:r>
      <w:r>
        <w:t xml:space="preserve">National Eye Institute (NEI) Data on Cataract Burden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in Myanmar Yangon</dc:title>
  <dc:creator/>
  <dc:language>en</dc:language>
  <cp:keywords/>
  <dcterms:created xsi:type="dcterms:W3CDTF">2026-07-14T13:05:49Z</dcterms:created>
  <dcterms:modified xsi:type="dcterms:W3CDTF">2026-07-14T13:05:49Z</dcterms:modified>
</cp:coreProperties>
</file>

<file path=docProps/custom.xml><?xml version="1.0" encoding="utf-8"?>
<Properties xmlns="http://schemas.openxmlformats.org/officeDocument/2006/custom-properties" xmlns:vt="http://schemas.openxmlformats.org/officeDocument/2006/docPropsVTypes"/>
</file>