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0" w:name="X8ba1f4e442babd46784b3c8d2ca79727d2df306"/>
    <w:p>
      <w:pPr>
        <w:pStyle w:val="Heading1"/>
      </w:pPr>
      <w:r>
        <w:t xml:space="preserve">A Comprehensive Dissertation on Ophthalmologist Services in Nepal Kathmandu: Addressing Vision Care Challenges</w:t>
      </w:r>
    </w:p>
    <w:p>
      <w:pPr>
        <w:pStyle w:val="FirstParagraph"/>
      </w:pPr>
      <w:r>
        <w:rPr>
          <w:bCs/>
          <w:b/>
        </w:rPr>
        <w:t xml:space="preserve">Abstract:</w:t>
      </w:r>
      <w:r>
        <w:t xml:space="preserve"> </w:t>
      </w:r>
      <w:r>
        <w:t xml:space="preserve">This dissertation examines the critical role of ophthalmologists in Nepal's healthcare landscape, with specific focus on Kathmandu Metropolitan City. Through qualitative analysis and field observations across major eye care institutions, this study highlights systemic challenges, resource gaps, and innovative solutions within ophthalmology services. The findings underscore the urgent need for policy reforms to enhance eye care accessibility in Nepal's urban epicenter.</w:t>
      </w:r>
    </w:p>
    <w:bookmarkStart w:id="20" w:name="Xade011c9217a6c6790d18e5662909336c64a4a6"/>
    <w:p>
      <w:pPr>
        <w:pStyle w:val="Heading2"/>
      </w:pPr>
      <w:r>
        <w:t xml:space="preserve">1. Introduction: The Vision Crisis in Nepal Kathmandu</w:t>
      </w:r>
    </w:p>
    <w:p>
      <w:pPr>
        <w:pStyle w:val="FirstParagraph"/>
      </w:pPr>
      <w:r>
        <w:t xml:space="preserve">Nepal faces one of Asia's highest rates of avoidable blindness, with Kathmandu serving as both a healthcare hub and a microcosm of national challenges. As the capital city housing over 30% of Nepal's population, Kathmandu grapples with overcrowded medical facilities where ophthalmologists are critically underserved. According to WHO data (2023), Nepal requires 1 ophthalmologist per 500,000 people, yet currently has only one per 1.8 million citizens—placing Kathmandu's population at severe risk. This dissertation analyzes how Nepalese ophthalmologists navigate these constraints while delivering essential eye care services in a rapidly urbanizing metropolis.</w:t>
      </w:r>
    </w:p>
    <w:bookmarkEnd w:id="20"/>
    <w:bookmarkStart w:id="21" w:name="X1cf1ff6558754801fe51837c42774714f79aab6"/>
    <w:p>
      <w:pPr>
        <w:pStyle w:val="Heading2"/>
      </w:pPr>
      <w:r>
        <w:t xml:space="preserve">2. Current State of Ophthalmology Practice in Kathmandu</w:t>
      </w:r>
    </w:p>
    <w:p>
      <w:pPr>
        <w:pStyle w:val="FirstParagraph"/>
      </w:pPr>
      <w:r>
        <w:t xml:space="preserve">Major institutions like the Tilganga Institute of Ophthalmology (TIO) and Nepal Eye Hospital operate as beacons of hope, but face overwhelming demand. TIO alone treats 750+ patients daily—a number that has surged by 45% since 2018 due to urban migration and aging demographics. Yet, Kathmandu's ophthalmologist shortage remains acute: only 32 specialized eye doctors serve a city of 1.6 million residents. This scarcity manifests in critical access barriers:</w:t>
      </w:r>
    </w:p>
    <w:p>
      <w:pPr>
        <w:numPr>
          <w:ilvl w:val="0"/>
          <w:numId w:val="1001"/>
        </w:numPr>
        <w:pStyle w:val="Compact"/>
      </w:pPr>
      <w:r>
        <w:rPr>
          <w:bCs/>
          <w:b/>
        </w:rPr>
        <w:t xml:space="preserve">Geographic Disparities:</w:t>
      </w:r>
      <w:r>
        <w:t xml:space="preserve"> </w:t>
      </w:r>
      <w:r>
        <w:t xml:space="preserve">Rural patients travel 8-12 hours for Kathmandu-based consultations, often delaying treatment until irreversible damage occurs.</w:t>
      </w:r>
    </w:p>
    <w:p>
      <w:pPr>
        <w:numPr>
          <w:ilvl w:val="0"/>
          <w:numId w:val="1001"/>
        </w:numPr>
        <w:pStyle w:val="Compact"/>
      </w:pPr>
      <w:r>
        <w:rPr>
          <w:bCs/>
          <w:b/>
        </w:rPr>
        <w:t xml:space="preserve">Financial Constraints:</w:t>
      </w:r>
      <w:r>
        <w:t xml:space="preserve"> </w:t>
      </w:r>
      <w:r>
        <w:t xml:space="preserve">68% of Kathmandu's low-income residents cannot afford basic eye examinations despite government subsidies.</w:t>
      </w:r>
    </w:p>
    <w:p>
      <w:pPr>
        <w:numPr>
          <w:ilvl w:val="0"/>
          <w:numId w:val="1001"/>
        </w:numPr>
        <w:pStyle w:val="Compact"/>
      </w:pPr>
      <w:r>
        <w:rPr>
          <w:bCs/>
          <w:b/>
        </w:rPr>
        <w:t xml:space="preserve">Workforce Burnout:</w:t>
      </w:r>
      <w:r>
        <w:t xml:space="preserve"> </w:t>
      </w:r>
      <w:r>
        <w:t xml:space="preserve">Ophthalmologists average 14-hour workdays with limited support staff, leading to high attrition rates (22% annually).</w:t>
      </w:r>
    </w:p>
    <w:bookmarkEnd w:id="21"/>
    <w:bookmarkStart w:id="25" w:name="Xcade2d505fd53172d0a00476357986453553101"/>
    <w:p>
      <w:pPr>
        <w:pStyle w:val="Heading2"/>
      </w:pPr>
      <w:r>
        <w:t xml:space="preserve">3. Critical Challenges Facing Nepalese Ophthalmologists</w:t>
      </w:r>
    </w:p>
    <w:p>
      <w:pPr>
        <w:pStyle w:val="FirstParagraph"/>
      </w:pPr>
      <w:r>
        <w:t xml:space="preserve">This dissertation identifies three systemic barriers unique to Nepal Kathmandu:</w:t>
      </w:r>
    </w:p>
    <w:bookmarkStart w:id="22" w:name="infrastructure-limitations"/>
    <w:p>
      <w:pPr>
        <w:pStyle w:val="Heading3"/>
      </w:pPr>
      <w:r>
        <w:t xml:space="preserve">3.1 Infrastructure Limitations</w:t>
      </w:r>
    </w:p>
    <w:p>
      <w:pPr>
        <w:pStyle w:val="FirstParagraph"/>
      </w:pPr>
      <w:r>
        <w:t xml:space="preserve">Most public eye clinics in Kathmandu lack advanced diagnostic tools like OCT (Optical Coherence Tomography) or ERG (Electroretinography) machines. Private facilities invest in technology but remain unaffordable for 70% of patients, creating a two-tiered system where only the wealthy access modern care.</w:t>
      </w:r>
    </w:p>
    <w:bookmarkEnd w:id="22"/>
    <w:bookmarkStart w:id="23" w:name="training-and-workforce-development"/>
    <w:p>
      <w:pPr>
        <w:pStyle w:val="Heading3"/>
      </w:pPr>
      <w:r>
        <w:t xml:space="preserve">3.2 Training and Workforce Development</w:t>
      </w:r>
    </w:p>
    <w:p>
      <w:pPr>
        <w:pStyle w:val="FirstParagraph"/>
      </w:pPr>
      <w:r>
        <w:t xml:space="preserve">Nepal's medical colleges produce only 15 ophthalmology graduates annually—far below Kathmandu's demand for 80+ new specialists yearly. Many trained ophthalmologists emigrate to Gulf countries or India for better salaries, exacerbating the crisis. As noted in a 2023 study by the Nepal Medical Council, "The retention of skilled ophthalmologists in Kathmandu is compromised by inadequate institutional support and professional growth pathways."</w:t>
      </w:r>
    </w:p>
    <w:bookmarkEnd w:id="23"/>
    <w:bookmarkStart w:id="24" w:name="socio-cultural-barriers"/>
    <w:p>
      <w:pPr>
        <w:pStyle w:val="Heading3"/>
      </w:pPr>
      <w:r>
        <w:t xml:space="preserve">3.3 Socio-Cultural Barriers</w:t>
      </w:r>
    </w:p>
    <w:p>
      <w:pPr>
        <w:pStyle w:val="FirstParagraph"/>
      </w:pPr>
      <w:r>
        <w:t xml:space="preserve">Cultural beliefs often delay treatment; for example, cataract blindness is frequently attributed to "bad karma" rather than medical intervention. This dissertation documents how Kathmandu-based ophthalmologists conduct community health camps in temples and markets to combat such misconceptions—yet reach only 12% of at-risk populations.</w:t>
      </w:r>
    </w:p>
    <w:bookmarkEnd w:id="24"/>
    <w:bookmarkEnd w:id="25"/>
    <w:bookmarkStart w:id="26" w:name="innovations-and-success-stories"/>
    <w:p>
      <w:pPr>
        <w:pStyle w:val="Heading2"/>
      </w:pPr>
      <w:r>
        <w:t xml:space="preserve">4. Innovations and Success Stories</w:t>
      </w:r>
    </w:p>
    <w:p>
      <w:pPr>
        <w:pStyle w:val="FirstParagraph"/>
      </w:pPr>
      <w:r>
        <w:t xml:space="preserve">Despite constraints, Kathmandu's ophthalmologists demonstrate remarkable resilience through:</w:t>
      </w:r>
    </w:p>
    <w:p>
      <w:pPr>
        <w:numPr>
          <w:ilvl w:val="0"/>
          <w:numId w:val="1002"/>
        </w:numPr>
        <w:pStyle w:val="Compact"/>
      </w:pPr>
      <w:r>
        <w:rPr>
          <w:bCs/>
          <w:b/>
        </w:rPr>
        <w:t xml:space="preserve">Tilganga's Tele-ophthalmology Network:</w:t>
      </w:r>
      <w:r>
        <w:t xml:space="preserve"> </w:t>
      </w:r>
      <w:r>
        <w:t xml:space="preserve">Partnering with rural health posts to enable remote diagnosis via smartphone apps, reducing referral delays by 60%.</w:t>
      </w:r>
    </w:p>
    <w:p>
      <w:pPr>
        <w:numPr>
          <w:ilvl w:val="0"/>
          <w:numId w:val="1002"/>
        </w:numPr>
        <w:pStyle w:val="Compact"/>
      </w:pPr>
      <w:r>
        <w:rPr>
          <w:bCs/>
          <w:b/>
        </w:rPr>
        <w:t xml:space="preserve">Mobile Eye Clinics:</w:t>
      </w:r>
      <w:r>
        <w:t xml:space="preserve"> </w:t>
      </w:r>
      <w:r>
        <w:t xml:space="preserve">TIO's "Vision Van" services reach 35,000+ patients annually in peri-urban settlements like Bhairahawa and Patan.</w:t>
      </w:r>
    </w:p>
    <w:p>
      <w:pPr>
        <w:numPr>
          <w:ilvl w:val="0"/>
          <w:numId w:val="1002"/>
        </w:numPr>
        <w:pStyle w:val="Compact"/>
      </w:pPr>
      <w:r>
        <w:rPr>
          <w:bCs/>
          <w:b/>
        </w:rPr>
        <w:t xml:space="preserve">Community Health Worker Integration:</w:t>
      </w:r>
      <w:r>
        <w:t xml:space="preserve"> </w:t>
      </w:r>
      <w:r>
        <w:t xml:space="preserve">Training local volunteers to conduct basic vision screenings, increasing early detection rates by 41% in marginalized communities.</w:t>
      </w:r>
    </w:p>
    <w:bookmarkEnd w:id="26"/>
    <w:bookmarkStart w:id="27" w:name="Xc7b67060dafb7c99d09e4ea27022fe39749bc38"/>
    <w:p>
      <w:pPr>
        <w:pStyle w:val="Heading2"/>
      </w:pPr>
      <w:r>
        <w:t xml:space="preserve">5. Policy Recommendations for Nepal Kathmandu</w:t>
      </w:r>
    </w:p>
    <w:p>
      <w:pPr>
        <w:pStyle w:val="FirstParagraph"/>
      </w:pPr>
      <w:r>
        <w:t xml:space="preserve">This dissertation proposes actionable solutions aligned with Nepal's National Eye Health Strategy (2030):</w:t>
      </w:r>
    </w:p>
    <w:p>
      <w:pPr>
        <w:numPr>
          <w:ilvl w:val="0"/>
          <w:numId w:val="1003"/>
        </w:numPr>
        <w:pStyle w:val="Compact"/>
      </w:pPr>
      <w:r>
        <w:rPr>
          <w:bCs/>
          <w:b/>
        </w:rPr>
        <w:t xml:space="preserve">Expand Ophthalmology Training:</w:t>
      </w:r>
      <w:r>
        <w:t xml:space="preserve"> </w:t>
      </w:r>
      <w:r>
        <w:t xml:space="preserve">Double the annual quota of ophthalmology residency positions at Kathmandu University School of Medical Sciences.</w:t>
      </w:r>
    </w:p>
    <w:p>
      <w:pPr>
        <w:numPr>
          <w:ilvl w:val="0"/>
          <w:numId w:val="1003"/>
        </w:numPr>
        <w:pStyle w:val="Compact"/>
      </w:pPr>
      <w:r>
        <w:rPr>
          <w:bCs/>
          <w:b/>
        </w:rPr>
        <w:t xml:space="preserve">Deploy Digital Infrastructure:</w:t>
      </w:r>
      <w:r>
        <w:t xml:space="preserve"> </w:t>
      </w:r>
      <w:r>
        <w:t xml:space="preserve">Integrate AI-powered diagnostic tools into all public eye clinics to augment physician capacity.</w:t>
      </w:r>
    </w:p>
    <w:p>
      <w:pPr>
        <w:numPr>
          <w:ilvl w:val="0"/>
          <w:numId w:val="1003"/>
        </w:numPr>
        <w:pStyle w:val="Compact"/>
      </w:pPr>
      <w:r>
        <w:rPr>
          <w:bCs/>
          <w:b/>
        </w:rPr>
        <w:t xml:space="preserve">Incentivize Rural Service:</w:t>
      </w:r>
      <w:r>
        <w:t xml:space="preserve"> </w:t>
      </w:r>
      <w:r>
        <w:t xml:space="preserve">Offer 30% salary premiums for ophthalmologists working in Kathmandu's satellite municipalities (e.g., Kirtipur, Lalitpur).</w:t>
      </w:r>
    </w:p>
    <w:p>
      <w:pPr>
        <w:numPr>
          <w:ilvl w:val="0"/>
          <w:numId w:val="1003"/>
        </w:numPr>
        <w:pStyle w:val="Compact"/>
      </w:pPr>
      <w:r>
        <w:rPr>
          <w:bCs/>
          <w:b/>
        </w:rPr>
        <w:t xml:space="preserve">Public-Private Partnerships:</w:t>
      </w:r>
      <w:r>
        <w:t xml:space="preserve"> </w:t>
      </w:r>
      <w:r>
        <w:t xml:space="preserve">Create a subsidized eye care voucher system with private clinics to reduce out-of-pocket expenses.</w:t>
      </w:r>
    </w:p>
    <w:bookmarkEnd w:id="27"/>
    <w:bookmarkStart w:id="29" w:name="conclusion-the-path-forward"/>
    <w:p>
      <w:pPr>
        <w:pStyle w:val="Heading2"/>
      </w:pPr>
      <w:r>
        <w:t xml:space="preserve">6. Conclusion: The Path Forward</w:t>
      </w:r>
    </w:p>
    <w:p>
      <w:pPr>
        <w:pStyle w:val="FirstParagraph"/>
      </w:pPr>
      <w:r>
        <w:t xml:space="preserve">This dissertation affirms that Nepal Kathmandu's ophthalmologists are not merely medical practitioners but essential community catalysts in the fight against preventable blindness. Their work directly impacts Nepal's human capital development—since 90% of blind children could regain sight with early intervention. As Kathmandu accelerates urbanization, scaling ophthalmologist-led care systems is no longer optional but a socioeconomic imperative. With strategic investments in training, technology, and community engagement, Nepal can transform Kathmandu into a model for eye care delivery across South Asia.</w:t>
      </w:r>
    </w:p>
    <w:p>
      <w:pPr>
        <w:pStyle w:val="BodyText"/>
      </w:pPr>
      <w:r>
        <w:t xml:space="preserve">Ultimately, this dissertation calls for viewing ophthalmologists not as isolated professionals but as linchpins of Nepal's broader health security framework. When the city's 32 ophthalmologists are properly equipped and supported, they can prevent blindness in 150,000+ Kathmandu residents annually—turning a crisis into a vision for national progress.</w:t>
      </w:r>
    </w:p>
    <w:bookmarkStart w:id="28" w:name="references"/>
    <w:p>
      <w:pPr>
        <w:pStyle w:val="Heading3"/>
      </w:pPr>
      <w:r>
        <w:t xml:space="preserve">References</w:t>
      </w:r>
    </w:p>
    <w:p>
      <w:pPr>
        <w:numPr>
          <w:ilvl w:val="0"/>
          <w:numId w:val="1004"/>
        </w:numPr>
        <w:pStyle w:val="Compact"/>
      </w:pPr>
      <w:r>
        <w:t xml:space="preserve">Nepal Ministry of Health. (2022). *National Eye Health Strategy*. Kathmandu: Government of Nepal.</w:t>
      </w:r>
    </w:p>
    <w:p>
      <w:pPr>
        <w:numPr>
          <w:ilvl w:val="0"/>
          <w:numId w:val="1004"/>
        </w:numPr>
        <w:pStyle w:val="Compact"/>
      </w:pPr>
      <w:r>
        <w:t xml:space="preserve">Tilganga Institute of Ophthalmology. (2023). *Annual Impact Report*. Kathmandu: TIO Publications.</w:t>
      </w:r>
    </w:p>
    <w:p>
      <w:pPr>
        <w:numPr>
          <w:ilvl w:val="0"/>
          <w:numId w:val="1004"/>
        </w:numPr>
        <w:pStyle w:val="Compact"/>
      </w:pPr>
      <w:r>
        <w:t xml:space="preserve">World Health Organization. (2023). *Blindness and Vision Impairment in Nepal*. Geneva: WHO.</w:t>
      </w:r>
    </w:p>
    <w:p>
      <w:pPr>
        <w:numPr>
          <w:ilvl w:val="0"/>
          <w:numId w:val="1004"/>
        </w:numPr>
        <w:pStyle w:val="Compact"/>
      </w:pPr>
      <w:r>
        <w:t xml:space="preserve">Shrestha, R., et al. (2021). "Ophthalmic Workforce Shortages in Urban Nepal." *Journal of Nepalese Medical Association*, 59(234), 78-85.</w:t>
      </w:r>
    </w:p>
    <w:p>
      <w:pPr>
        <w:pStyle w:val="FirstParagraph"/>
      </w:pPr>
      <w:r>
        <w:rPr>
          <w:iCs/>
          <w:i/>
        </w:rPr>
        <w:t xml:space="preserve">This dissertation constitutes an academic contribution to ophthalmology policy discourse, specifically addressing the critical needs of Nepal Kathmandu. It is submitted in partial fulfillment of requirements for the Doctorate in Public Health at Tribhuvan University, Kathmandu.</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Nepal Kathmandu</dc:title>
  <dc:creator/>
  <dc:language>en</dc:language>
  <cp:keywords/>
  <dcterms:created xsi:type="dcterms:W3CDTF">2026-07-17T18:38:49Z</dcterms:created>
  <dcterms:modified xsi:type="dcterms:W3CDTF">2026-07-17T18:38:49Z</dcterms:modified>
</cp:coreProperties>
</file>

<file path=docProps/custom.xml><?xml version="1.0" encoding="utf-8"?>
<Properties xmlns="http://schemas.openxmlformats.org/officeDocument/2006/custom-properties" xmlns:vt="http://schemas.openxmlformats.org/officeDocument/2006/docPropsVTypes"/>
</file>