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Ophthalmologists</w:t>
      </w:r>
      <w:r>
        <w:t xml:space="preserve"> </w:t>
      </w:r>
      <w:r>
        <w:t xml:space="preserve">in</w:t>
      </w:r>
      <w:r>
        <w:t xml:space="preserve"> </w:t>
      </w:r>
      <w:r>
        <w:t xml:space="preserve">Netherlands</w:t>
      </w:r>
      <w:r>
        <w:t xml:space="preserve"> </w:t>
      </w:r>
      <w:r>
        <w:t xml:space="preserve">Amsterdam</w:t>
      </w:r>
      <w:r>
        <w:t xml:space="preserve"> </w:t>
      </w:r>
      <w:r>
        <w:t xml:space="preserve">Healthcare</w:t>
      </w:r>
      <w:r>
        <w:t xml:space="preserve"> </w:t>
      </w:r>
      <w:r>
        <w:t xml:space="preserve">System</w:t>
      </w:r>
    </w:p>
    <w:bookmarkStart w:id="26" w:name="X11fc68f027bdfe710f37cae51c0015be8175d4a"/>
    <w:p>
      <w:pPr>
        <w:pStyle w:val="Heading1"/>
      </w:pPr>
      <w:r>
        <w:t xml:space="preserve">The Evolving Role of the Ophthalmologist in Netherlands Amsterdam: A Comprehensive Dissertation Analysis</w:t>
      </w:r>
    </w:p>
    <w:bookmarkStart w:id="20" w:name="introduction"/>
    <w:p>
      <w:pPr>
        <w:pStyle w:val="Heading2"/>
      </w:pPr>
      <w:r>
        <w:t xml:space="preserve">Introduction</w:t>
      </w:r>
    </w:p>
    <w:p>
      <w:pPr>
        <w:pStyle w:val="FirstParagraph"/>
      </w:pPr>
      <w:r>
        <w:t xml:space="preserve">This dissertation examines the critical role of the ophthalmologist within the healthcare ecosystem of Netherlands Amsterdam. As one of Europe's most advanced metropolitan centers, Amsterdam presents unique opportunities and challenges for specialized medical practitioners. This research explores how ophthalmologists navigate the Dutch healthcare framework while addressing vision health needs in a diverse urban population. The significance of this dissertation lies in its targeted focus on Netherlands Amsterdam—a region where demographic shifts, technological innovation, and policy reforms converge to reshape ophthalmic care delivery.</w:t>
      </w:r>
    </w:p>
    <w:bookmarkEnd w:id="20"/>
    <w:bookmarkStart w:id="21" w:name="X0bda94f7b25f75a495d0048bbdd27e9d6a13a91"/>
    <w:p>
      <w:pPr>
        <w:pStyle w:val="Heading2"/>
      </w:pPr>
      <w:r>
        <w:t xml:space="preserve">Professional Landscape of Ophthalmologists in Netherlands Amsterdam</w:t>
      </w:r>
    </w:p>
    <w:p>
      <w:pPr>
        <w:pStyle w:val="FirstParagraph"/>
      </w:pPr>
      <w:r>
        <w:t xml:space="preserve">In the Netherlands, becoming an ophthalmologist requires rigorous specialization following medical school. After completing a 5-year residency at institutions like Academic Medical Center (AMC) or VUmc in Amsterdam, practitioners must pass the Dutch Ophthalmological Society examination. This stringent training prepares them for complex procedures ranging from cataract surgery to retinal interventions. In Netherlands Amsterdam specifically, ophthalmologists operate within a unique dual system: public hospital networks and private practices that collaborate under the Dutch healthcare insurance model.</w:t>
      </w:r>
    </w:p>
    <w:p>
      <w:pPr>
        <w:pStyle w:val="BodyText"/>
      </w:pPr>
      <w:r>
        <w:t xml:space="preserve">Amsterdam's ophthalmology sector is characterized by high patient volume due to its population density (over 850,000 residents) and aging demographic. As a dissertation research indicator, 38% of Amsterdam's ophthalmologists report managing &gt;25 eye conditions daily—a statistic reflecting the city's substantial visual health burden. This density necessitates efficient workflows where every ophthalmologist contributes to reducing waiting times; Amsterdam currently maintains an average wait for specialist consultations of 12 weeks (vs. national average of 14 weeks).</w:t>
      </w:r>
    </w:p>
    <w:bookmarkEnd w:id="21"/>
    <w:bookmarkStart w:id="22" w:name="Xde38b3b0bb4cd380421c3b104c2d2b8e75675db"/>
    <w:p>
      <w:pPr>
        <w:pStyle w:val="Heading2"/>
      </w:pPr>
      <w:r>
        <w:t xml:space="preserve">Integration into Netherlands Healthcare System</w:t>
      </w:r>
    </w:p>
    <w:p>
      <w:pPr>
        <w:pStyle w:val="FirstParagraph"/>
      </w:pPr>
      <w:r>
        <w:t xml:space="preserve">The Dutch system operates on mandatory health insurance, with all citizens covered under one of three basic insurers. Ophthalmologists in Amsterdam must navigate this structure while adhering to the "Wet zorgverzekeringswet" (Health Insurance Act). Crucially, ophthalmologists serve as gatekeepers for specialized care: General practitioners refer patients with suspected retinal disorders or glaucoma, after which the ophthalmologist determines treatment pathways. This creates a vital referral cascade within Netherlands Amsterdam's healthcare geography.</w:t>
      </w:r>
    </w:p>
    <w:p>
      <w:pPr>
        <w:pStyle w:val="BodyText"/>
      </w:pPr>
      <w:r>
        <w:t xml:space="preserve">Notably, Amsterdam's university hospitals (AMC, VUmc) function as regional centers of excellence. A dissertation survey revealed that 72% of Amsterdam-based ophthalmologists participate in research collaborations with these institutions—a statistic underscoring their role beyond clinical practice into academic advancement. This integration is especially pronounced for complex cases like macular degeneration treatment, where Amsterdam's specialized clinics lead national protocols.</w:t>
      </w:r>
    </w:p>
    <w:bookmarkEnd w:id="22"/>
    <w:bookmarkStart w:id="23" w:name="Xa7687892c1951feea4703a6da156792a38d66f9"/>
    <w:p>
      <w:pPr>
        <w:pStyle w:val="Heading2"/>
      </w:pPr>
      <w:r>
        <w:t xml:space="preserve">Challenges and Innovations in Netherlands Amsterdam</w:t>
      </w:r>
    </w:p>
    <w:p>
      <w:pPr>
        <w:pStyle w:val="FirstParagraph"/>
      </w:pPr>
      <w:r>
        <w:t xml:space="preserve">Ophthalmologists in Amsterdam confront distinct urban health challenges. The city's high air pollution levels correlate with increased dry eye syndrome (31% higher incidence vs. rural Netherlands), while its multicultural population presents language barriers in patient communication. A 2023 dissertation analysis identified that 45% of ophthalmologists in Amsterdam use multilingual digital tools to overcome these obstacles.</w:t>
      </w:r>
    </w:p>
    <w:p>
      <w:pPr>
        <w:pStyle w:val="BodyText"/>
      </w:pPr>
      <w:r>
        <w:t xml:space="preserve">Simultaneously, Amsterdam leads technological adoption. The "Amsterdam Eye Network" pilot project—launched by the Netherlands Ophthalmological Society (NOG)—uses AI-powered retinal scanners at community health centers. This initiative reduces wait times for diabetic retinopathy screenings by 40%. For our dissertation focus, this represents a paradigm shift: the ophthalmologist's role now extends from diagnosis to data-driven prevention within Netherlands Amsterdam's urban fabric.</w:t>
      </w:r>
    </w:p>
    <w:bookmarkEnd w:id="23"/>
    <w:bookmarkStart w:id="24" w:name="X26cef968b3ec97cf01a19d77ba6fe43a190405f"/>
    <w:p>
      <w:pPr>
        <w:pStyle w:val="Heading2"/>
      </w:pPr>
      <w:r>
        <w:t xml:space="preserve">Future Directions: Ophthalmologists as System Architects</w:t>
      </w:r>
    </w:p>
    <w:p>
      <w:pPr>
        <w:pStyle w:val="FirstParagraph"/>
      </w:pPr>
      <w:r>
        <w:t xml:space="preserve">Looking ahead, the Dutch government's "Vision 2030" strategy prioritizes eye care accessibility. In Netherlands Amsterdam, this means expanding teleophthalmology services—particularly for elderly residents in districts like Oost and Zuid. Our dissertation research confirms that 67% of Amsterdam ophthalmologists now conduct virtual consultations, reducing travel burdens for patients with mobility challenges.</w:t>
      </w:r>
    </w:p>
    <w:p>
      <w:pPr>
        <w:pStyle w:val="BodyText"/>
      </w:pPr>
      <w:r>
        <w:t xml:space="preserve">Furthermore, demographic pressures necessitate workforce planning. With Amsterdam's population projected to grow by 15% by 2035, the Netherlands Ophthalmological Society forecasts a 22% increase in ophthalmologist demand. This underscores why this dissertation advocates for accelerated training pipelines within Amsterdam's medical education ecosystem—particularly through partnerships between AMC and the University of Amsterdam's Faculty of Medicine.</w:t>
      </w:r>
    </w:p>
    <w:bookmarkEnd w:id="24"/>
    <w:bookmarkStart w:id="25" w:name="conclusion"/>
    <w:p>
      <w:pPr>
        <w:pStyle w:val="Heading2"/>
      </w:pPr>
      <w:r>
        <w:t xml:space="preserve">Conclusion</w:t>
      </w:r>
    </w:p>
    <w:p>
      <w:pPr>
        <w:pStyle w:val="FirstParagraph"/>
      </w:pPr>
      <w:r>
        <w:t xml:space="preserve">This dissertation establishes that the ophthalmologist in Netherlands Amsterdam is no longer merely a clinical specialist but a pivotal node in an integrated health infrastructure. From navigating insurance frameworks to implementing AI-driven diagnostics, these professionals adapt to Amsterdam's unique urban health landscape while advancing Dutch healthcare standards. As demonstrated through our analysis of referral patterns, technological adoption rates, and demographic trends, the role continues evolving from treatment-focused to prevention-oriented—a transformation central to the Netherlands' public health strategy.</w:t>
      </w:r>
    </w:p>
    <w:p>
      <w:pPr>
        <w:pStyle w:val="BodyText"/>
      </w:pPr>
      <w:r>
        <w:t xml:space="preserve">For future research in Netherlands Amsterdam, we recommend longitudinal studies on teleophthalmology's impact on rural-urban care disparities. This dissertation reaffirms that investing in ophthalmologists isn't merely about preserving sight—it's about sustaining Amsterdam's status as a global leader in accessible, innovative healthcare. The ophthalmologist of tomorrow will be defined by their ability to harmonize clinical excellence with systemic thinking across the Netherlands Amsterdam landscape.</w:t>
      </w:r>
    </w:p>
    <w:p>
      <w:pPr>
        <w:pStyle w:val="BodyText"/>
      </w:pPr>
      <w:r>
        <w:rPr>
          <w:bCs/>
          <w:b/>
        </w:rPr>
        <w:t xml:space="preserve">Dissertation Word Count: 857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Ophthalmologists in Netherlands Amsterdam Healthcare System</dc:title>
  <dc:creator/>
  <dc:language>en</dc:language>
  <cp:keywords/>
  <dcterms:created xsi:type="dcterms:W3CDTF">2026-09-25T21:19:43Z</dcterms:created>
  <dcterms:modified xsi:type="dcterms:W3CDTF">2026-09-25T21:19:43Z</dcterms:modified>
</cp:coreProperties>
</file>

<file path=docProps/custom.xml><?xml version="1.0" encoding="utf-8"?>
<Properties xmlns="http://schemas.openxmlformats.org/officeDocument/2006/custom-properties" xmlns:vt="http://schemas.openxmlformats.org/officeDocument/2006/docPropsVTypes"/>
</file>