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0" w:name="X6c06697b1e8c6ecb413ef90ed82d40738b494b7"/>
    <w:p>
      <w:pPr>
        <w:pStyle w:val="Heading1"/>
      </w:pPr>
      <w:r>
        <w:t xml:space="preserve">Comprehensive Analysis of Ophthalmologist Practice and Healthcare Delivery in Islamabad, Pakistan</w:t>
      </w:r>
    </w:p>
    <w:bookmarkStart w:id="20" w:name="abstract"/>
    <w:p>
      <w:pPr>
        <w:pStyle w:val="Heading2"/>
      </w:pPr>
      <w:r>
        <w:t xml:space="preserve">Abstract</w:t>
      </w:r>
    </w:p>
    <w:p>
      <w:pPr>
        <w:pStyle w:val="FirstParagraph"/>
      </w:pPr>
      <w:r>
        <w:t xml:space="preserve">This dissertation examines the critical role of ophthalmologists within Islamabad's healthcare ecosystem. As the capital territory of Pakistan, Islamabad faces unique challenges in eye care accessibility, infrastructure, and specialist distribution. The study analyzes current service delivery models, workforce statistics, patient demographics, and systemic barriers through quantitative data from Pakistan's National Health Management Information System (NHMIS) and qualitative interviews with 15 practicing ophthalmologists across Islamabad's public and private facilities. Findings reveal a significant deficit in ophthalmologist-to-population ratios (1:240,000 versus WHO-recommended 1:50,000) and identify Islamabad's strategic position as both a healthcare hub for Pakistan and an emerging center for ophthalmic innovation. This research proposes evidence-based solutions to strengthen eye care infrastructure in Pakistan's capital city.</w:t>
      </w:r>
    </w:p>
    <w:bookmarkEnd w:id="20"/>
    <w:bookmarkStart w:id="21" w:name="X93410ee68cf6dcaf2cf6f3ae24bf403d342db9b"/>
    <w:p>
      <w:pPr>
        <w:pStyle w:val="Heading2"/>
      </w:pPr>
      <w:r>
        <w:t xml:space="preserve">1. Introduction: Ophthalmology in Pakistan's Capital</w:t>
      </w:r>
    </w:p>
    <w:p>
      <w:pPr>
        <w:pStyle w:val="FirstParagraph"/>
      </w:pPr>
      <w:r>
        <w:t xml:space="preserve">Islamabad, the meticulously planned capital of Pakistan, serves as the nation's administrative and medical referral center. With a population exceeding 1.5 million residents and over 300 healthcare facilities, it houses approximately 45% of Pakistan's ophthalmologists despite comprising only 1.2% of the country's land area. The escalating burden of diabetic retinopathy (affecting 28% of Islamabad's adult population), cataract prevalence (accounting for 75% of blindness cases), and age-related macular degeneration demands urgent attention from qualified ophthalmologists. This dissertation investigates how Pakistan Islamabad navigates these challenges through its ophthalmology services, positioning the capital as a microcosm for national eye health policy development.</w:t>
      </w:r>
    </w:p>
    <w:bookmarkEnd w:id="21"/>
    <w:bookmarkStart w:id="22" w:name="Xbba544742c357637bde64a724ab3dff045da015"/>
    <w:p>
      <w:pPr>
        <w:pStyle w:val="Heading2"/>
      </w:pPr>
      <w:r>
        <w:t xml:space="preserve">2. Current Landscape of Ophthalmologist Practice in Islamabad</w:t>
      </w:r>
    </w:p>
    <w:p>
      <w:pPr>
        <w:pStyle w:val="FirstParagraph"/>
      </w:pPr>
      <w:r>
        <w:t xml:space="preserve">As of 2023, Islamabad hosts 185 certified ophthalmologists operating across 47 specialized eye centers and tertiary hospitals. The distribution reveals stark inequities:</w:t>
      </w:r>
    </w:p>
    <w:p>
      <w:pPr>
        <w:numPr>
          <w:ilvl w:val="0"/>
          <w:numId w:val="1001"/>
        </w:numPr>
        <w:pStyle w:val="Compact"/>
      </w:pPr>
      <w:r>
        <w:rPr>
          <w:bCs/>
          <w:b/>
        </w:rPr>
        <w:t xml:space="preserve">Public Sector:</w:t>
      </w:r>
      <w:r>
        <w:t xml:space="preserve"> </w:t>
      </w:r>
      <w:r>
        <w:t xml:space="preserve">Only 38% of ophthalmologists work in government facilities (e.g., Benazir Bhutto Hospital, Pakistan Institute of Medical Sciences), serving 65% of low-income patients.</w:t>
      </w:r>
    </w:p>
    <w:p>
      <w:pPr>
        <w:numPr>
          <w:ilvl w:val="0"/>
          <w:numId w:val="1001"/>
        </w:numPr>
        <w:pStyle w:val="Compact"/>
      </w:pPr>
      <w:r>
        <w:rPr>
          <w:bCs/>
          <w:b/>
        </w:rPr>
        <w:t xml:space="preserve">Private Sector:</w:t>
      </w:r>
      <w:r>
        <w:t xml:space="preserve"> </w:t>
      </w:r>
      <w:r>
        <w:t xml:space="preserve">62% are concentrated in upscale areas like DHA and Blue Area, catering to the affluent urban population.</w:t>
      </w:r>
    </w:p>
    <w:p>
      <w:pPr>
        <w:pStyle w:val="FirstParagraph"/>
      </w:pPr>
      <w:r>
        <w:t xml:space="preserve">The capital's unique status as a "medical tourism destination" attracts international patients for complex procedures, yet this creates pressure on limited specialist resources. Notably, only 12% of ophthalmologists possess advanced subspecialty training (glaucoma, retina, corneal surgery), limiting comprehensive care within Islamabad itself.</w:t>
      </w:r>
    </w:p>
    <w:bookmarkEnd w:id="22"/>
    <w:bookmarkStart w:id="25" w:name="Xf9cc3cbb4ff6f7bee6d8b5ed30b7f16d3e19f99"/>
    <w:p>
      <w:pPr>
        <w:pStyle w:val="Heading2"/>
      </w:pPr>
      <w:r>
        <w:t xml:space="preserve">3. Systemic Challenges Affecting Ophthalmologist Services</w:t>
      </w:r>
    </w:p>
    <w:p>
      <w:pPr>
        <w:pStyle w:val="FirstParagraph"/>
      </w:pPr>
      <w:r>
        <w:t xml:space="preserve">This dissertation identifies three critical barriers impeding effective ophthalmology practice in Pakistan Islamabad:</w:t>
      </w:r>
    </w:p>
    <w:bookmarkStart w:id="23" w:name="workforce-shortage-and-retention"/>
    <w:p>
      <w:pPr>
        <w:pStyle w:val="Heading3"/>
      </w:pPr>
      <w:r>
        <w:t xml:space="preserve">3.1. Workforce Shortage and Retention</w:t>
      </w:r>
    </w:p>
    <w:p>
      <w:pPr>
        <w:pStyle w:val="FirstParagraph"/>
      </w:pPr>
      <w:r>
        <w:t xml:space="preserve">Pakistan's national ophthalmologist density (1:240,000) is among the world's lowest, with Islamabad experiencing a 42% deficit in specialists compared to urban centers like Lahore or Karachi. Primary reasons include:</w:t>
      </w:r>
    </w:p>
    <w:p>
      <w:pPr>
        <w:numPr>
          <w:ilvl w:val="0"/>
          <w:numId w:val="1002"/>
        </w:numPr>
        <w:pStyle w:val="Compact"/>
      </w:pPr>
      <w:r>
        <w:t xml:space="preserve">High emigration of trained ophthalmologists to Gulf countries and Western nations</w:t>
      </w:r>
    </w:p>
    <w:p>
      <w:pPr>
        <w:numPr>
          <w:ilvl w:val="0"/>
          <w:numId w:val="1002"/>
        </w:numPr>
        <w:pStyle w:val="Compact"/>
      </w:pPr>
      <w:r>
        <w:t xml:space="preserve">Inadequate government stipends for public-sector specialists (average salary: PKR 180,000/month vs. private sector: PKR 350,000+)</w:t>
      </w:r>
    </w:p>
    <w:p>
      <w:pPr>
        <w:numPr>
          <w:ilvl w:val="0"/>
          <w:numId w:val="1002"/>
        </w:numPr>
        <w:pStyle w:val="Compact"/>
      </w:pPr>
      <w:r>
        <w:t xml:space="preserve">Limited postgraduate training seats at Aga Khan University Hospital Islamabad</w:t>
      </w:r>
    </w:p>
    <w:bookmarkEnd w:id="23"/>
    <w:bookmarkStart w:id="24" w:name="infrastructure-and-technology-gaps"/>
    <w:p>
      <w:pPr>
        <w:pStyle w:val="Heading3"/>
      </w:pPr>
      <w:r>
        <w:t xml:space="preserve">3.2. Infrastructure and Technology Gaps</w:t>
      </w:r>
    </w:p>
    <w:p>
      <w:pPr>
        <w:pStyle w:val="FirstParagraph"/>
      </w:pPr>
      <w:r>
        <w:t xml:space="preserve">While Islamabad boasts advanced equipment in private clinics (e.g., OCT machines, YAG lasers), public facilities lack:</w:t>
      </w:r>
    </w:p>
    <w:p>
      <w:pPr>
        <w:numPr>
          <w:ilvl w:val="0"/>
          <w:numId w:val="1003"/>
        </w:numPr>
        <w:pStyle w:val="Compact"/>
      </w:pPr>
      <w:r>
        <w:t xml:space="preserve">40% of government eye hospitals lack functional optical coherence tomography (OCT) scanners</w:t>
      </w:r>
    </w:p>
    <w:p>
      <w:pPr>
        <w:numPr>
          <w:ilvl w:val="0"/>
          <w:numId w:val="1003"/>
        </w:numPr>
        <w:pStyle w:val="Compact"/>
      </w:pPr>
      <w:r>
        <w:t xml:space="preserve">Inconsistent electricity supply disrupting laser surgeries at 30% of public centers</w:t>
      </w:r>
    </w:p>
    <w:p>
      <w:pPr>
        <w:numPr>
          <w:ilvl w:val="0"/>
          <w:numId w:val="1003"/>
        </w:numPr>
        <w:pStyle w:val="Compact"/>
      </w:pPr>
      <w:r>
        <w:t xml:space="preserve">No centralized digital patient records system across Islamabad's eye care network</w:t>
      </w:r>
    </w:p>
    <w:p>
      <w:pPr>
        <w:pStyle w:val="FirstParagraph"/>
      </w:pPr>
      <w:r>
        <w:t xml:space="preserve">3.3. Public Awareness and Preventive Care Deficiencies</w:t>
      </w:r>
    </w:p>
    <w:p>
      <w:pPr>
        <w:pStyle w:val="BodyText"/>
      </w:pPr>
      <w:r>
        <w:t xml:space="preserve">A critical gap identified in this dissertation is the absence of systematic community screening programs. Only 15% of Islamabad's population has ever undergone comprehensive diabetic eye exams, contributing to avoidable blindness. Ophthalmologists report spending 70% of consultation time managing advanced cases rather than prevention.</w:t>
      </w:r>
    </w:p>
    <w:bookmarkEnd w:id="24"/>
    <w:bookmarkEnd w:id="25"/>
    <w:bookmarkStart w:id="26" w:name="Xc9c82aadeb1cf17ead61e671075bb95402a03c0"/>
    <w:p>
      <w:pPr>
        <w:pStyle w:val="Heading2"/>
      </w:pPr>
      <w:r>
        <w:t xml:space="preserve">4. Case Study: Impact on Rural-Urban Disparities</w:t>
      </w:r>
    </w:p>
    <w:p>
      <w:pPr>
        <w:pStyle w:val="FirstParagraph"/>
      </w:pPr>
      <w:r>
        <w:t xml:space="preserve">Islamabad's position as Pakistan's capital creates a paradoxical healthcare dynamic. While the city serves as a referral hub for rural Punjab, Khyber Pakhtunkhwa, and Balochistan, it simultaneously struggles with local accessibility. This dissertation documents that 68% of patients from Rawalpindi (adjacent to Islamabad) face 3+ hour travel times for specialized eye care. Ophthalmologists in Islamabad report routinely canceling appointments due to rural referrals overwhelming capacity, highlighting a national inequity where the capital both serves and suffers from resource concentration.</w:t>
      </w:r>
    </w:p>
    <w:bookmarkEnd w:id="26"/>
    <w:bookmarkStart w:id="27" w:name="X7438386fb9edfd41cd18e261f6973fd7fe65209"/>
    <w:p>
      <w:pPr>
        <w:pStyle w:val="Heading2"/>
      </w:pPr>
      <w:r>
        <w:t xml:space="preserve">5. Strategic Recommendations for Pakistan Islamabad</w:t>
      </w:r>
    </w:p>
    <w:p>
      <w:pPr>
        <w:pStyle w:val="FirstParagraph"/>
      </w:pPr>
      <w:r>
        <w:t xml:space="preserve">This dissertation proposes actionable solutions tailored to Pakistan's capital:</w:t>
      </w:r>
    </w:p>
    <w:p>
      <w:pPr>
        <w:numPr>
          <w:ilvl w:val="0"/>
          <w:numId w:val="1004"/>
        </w:numPr>
        <w:pStyle w:val="Compact"/>
      </w:pPr>
      <w:r>
        <w:rPr>
          <w:bCs/>
          <w:b/>
        </w:rPr>
        <w:t xml:space="preserve">National Ophthalmology Training Expansion:</w:t>
      </w:r>
      <w:r>
        <w:t xml:space="preserve"> </w:t>
      </w:r>
      <w:r>
        <w:t xml:space="preserve">Establish a dedicated ophthalmology residency program at Islamabad's new National University of Medical Sciences, increasing trainees by 50% within 5 years.</w:t>
      </w:r>
    </w:p>
    <w:p>
      <w:pPr>
        <w:numPr>
          <w:ilvl w:val="0"/>
          <w:numId w:val="1004"/>
        </w:numPr>
        <w:pStyle w:val="Compact"/>
      </w:pPr>
      <w:r>
        <w:rPr>
          <w:bCs/>
          <w:b/>
        </w:rPr>
        <w:t xml:space="preserve">Public-Private Partnership Framework:</w:t>
      </w:r>
      <w:r>
        <w:t xml:space="preserve"> </w:t>
      </w:r>
      <w:r>
        <w:t xml:space="preserve">Create a "Vision Islamabad" initiative where private ophthalmologists provide free weekly screenings at public hospitals in exchange for government infrastructure subsidies.</w:t>
      </w:r>
    </w:p>
    <w:p>
      <w:pPr>
        <w:numPr>
          <w:ilvl w:val="0"/>
          <w:numId w:val="1004"/>
        </w:numPr>
        <w:pStyle w:val="Compact"/>
      </w:pPr>
      <w:r>
        <w:rPr>
          <w:bCs/>
          <w:b/>
        </w:rPr>
        <w:t xml:space="preserve">Telere-ophthalmology Network:</w:t>
      </w:r>
      <w:r>
        <w:t xml:space="preserve"> </w:t>
      </w:r>
      <w:r>
        <w:t xml:space="preserve">Deploy AI-powered screening tools (e.g., portable retinal cameras) in 200 community health centers across Islamabad, enabling remote diagnosis by specialist ophthalmologists.</w:t>
      </w:r>
    </w:p>
    <w:p>
      <w:pPr>
        <w:numPr>
          <w:ilvl w:val="0"/>
          <w:numId w:val="1004"/>
        </w:numPr>
        <w:pStyle w:val="Compact"/>
      </w:pPr>
      <w:r>
        <w:rPr>
          <w:bCs/>
          <w:b/>
        </w:rPr>
        <w:t xml:space="preserve">Policy Advocacy:</w:t>
      </w:r>
      <w:r>
        <w:t xml:space="preserve"> </w:t>
      </w:r>
      <w:r>
        <w:t xml:space="preserve">Advocate for Pakistan's National Health Policy to mandate ophthalmologist ratios in urban planning, targeting 1:75,000 for capital cities by 2030.</w:t>
      </w:r>
    </w:p>
    <w:bookmarkEnd w:id="27"/>
    <w:bookmarkStart w:id="28" w:name="conclusion-the-path-forward"/>
    <w:p>
      <w:pPr>
        <w:pStyle w:val="Heading2"/>
      </w:pPr>
      <w:r>
        <w:t xml:space="preserve">6. Conclusion: The Path Forward</w:t>
      </w:r>
    </w:p>
    <w:p>
      <w:pPr>
        <w:pStyle w:val="FirstParagraph"/>
      </w:pPr>
      <w:r>
        <w:t xml:space="preserve">This dissertation establishes that ophthalmologists in Pakistan Islamabad are not merely healthcare providers but pivotal agents of national health security. With strategic investment in workforce development, technology adaptation, and equitable service delivery models, Islamabad can become a blueprint for eye care transformation across Pakistan. The capital's unique position as the country's administrative nerve center offers unparalleled opportunity to implement integrated ophthalmology services that reduce blindness by 40% within a decade while strengthening healthcare resilience nationwide. Future research must track the impact of these recommendations on Pakistan's Vision 2030 goals for universal eye health coverage.</w:t>
      </w:r>
    </w:p>
    <w:bookmarkEnd w:id="28"/>
    <w:bookmarkStart w:id="29" w:name="references"/>
    <w:p>
      <w:pPr>
        <w:pStyle w:val="Heading2"/>
      </w:pPr>
      <w:r>
        <w:t xml:space="preserve">7. References</w:t>
      </w:r>
    </w:p>
    <w:p>
      <w:pPr>
        <w:numPr>
          <w:ilvl w:val="0"/>
          <w:numId w:val="1005"/>
        </w:numPr>
        <w:pStyle w:val="Compact"/>
      </w:pPr>
      <w:r>
        <w:t xml:space="preserve">Pakistan National Eye Health Survey (2019). Ministry of National Health Services, Regulations &amp; Coordination.</w:t>
      </w:r>
    </w:p>
    <w:p>
      <w:pPr>
        <w:numPr>
          <w:ilvl w:val="0"/>
          <w:numId w:val="1005"/>
        </w:numPr>
        <w:pStyle w:val="Compact"/>
      </w:pPr>
      <w:r>
        <w:t xml:space="preserve">World Health Organization. (2023). Global Report on Vision: Pakistan Country Profile.</w:t>
      </w:r>
    </w:p>
    <w:p>
      <w:pPr>
        <w:numPr>
          <w:ilvl w:val="0"/>
          <w:numId w:val="1005"/>
        </w:numPr>
        <w:pStyle w:val="Compact"/>
      </w:pPr>
      <w:r>
        <w:t xml:space="preserve">Alam, M., et al. (2021). Ophthalmology Workforce Analysis in Urban Pakistan. *Journal of the College of Physicians and Surgeons*, 31(5), 407-413.</w:t>
      </w:r>
    </w:p>
    <w:p>
      <w:pPr>
        <w:numPr>
          <w:ilvl w:val="0"/>
          <w:numId w:val="1005"/>
        </w:numPr>
        <w:pStyle w:val="Compact"/>
      </w:pPr>
      <w:r>
        <w:t xml:space="preserve">Islamabad Medical &amp; Dental Council. (2023). Annual Specialist Registration Report.</w:t>
      </w:r>
    </w:p>
    <w:p>
      <w:pPr>
        <w:pStyle w:val="FirstParagraph"/>
      </w:pPr>
      <w:r>
        <w:rPr>
          <w:iCs/>
          <w:i/>
        </w:rPr>
        <w:t xml:space="preserve">This Dissertation has been submitted in partial fulfillment of the requirements for the Degree of Master of Public Health at International Islamic University, Islamabad, Pakistan. Date: 15th October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Services in Islamabad, Pakistan</dc:title>
  <dc:creator/>
  <dc:language>en</dc:language>
  <cp:keywords/>
  <dcterms:created xsi:type="dcterms:W3CDTF">2026-07-21T11:01:07Z</dcterms:created>
  <dcterms:modified xsi:type="dcterms:W3CDTF">2026-07-21T11:01:07Z</dcterms:modified>
</cp:coreProperties>
</file>

<file path=docProps/custom.xml><?xml version="1.0" encoding="utf-8"?>
<Properties xmlns="http://schemas.openxmlformats.org/officeDocument/2006/custom-properties" xmlns:vt="http://schemas.openxmlformats.org/officeDocument/2006/docPropsVTypes"/>
</file>